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F3D6FD" w14:textId="77777777" w:rsidR="00FE033B" w:rsidRPr="00797D69" w:rsidRDefault="00FE033B" w:rsidP="00797D69">
      <w:pPr>
        <w:jc w:val="both"/>
        <w:outlineLvl w:val="0"/>
        <w:rPr>
          <w:b/>
        </w:rPr>
      </w:pPr>
      <w:r w:rsidRPr="00797D69">
        <w:rPr>
          <w:b/>
        </w:rPr>
        <w:t>THE PRYORS LIMITED</w:t>
      </w:r>
    </w:p>
    <w:p w14:paraId="2559F2D1" w14:textId="4AC28537" w:rsidR="00FE033B" w:rsidRDefault="005E298C" w:rsidP="00797D69">
      <w:pPr>
        <w:jc w:val="both"/>
        <w:outlineLvl w:val="0"/>
      </w:pPr>
      <w:r>
        <w:t xml:space="preserve">Draft </w:t>
      </w:r>
      <w:r w:rsidR="00FE033B">
        <w:t xml:space="preserve">Minutes of AGM held on </w:t>
      </w:r>
      <w:r w:rsidR="00417E0B">
        <w:t>September 1</w:t>
      </w:r>
      <w:r w:rsidR="00D21B79">
        <w:t>7</w:t>
      </w:r>
      <w:r w:rsidR="00417E0B" w:rsidRPr="00797D69">
        <w:rPr>
          <w:vertAlign w:val="superscript"/>
        </w:rPr>
        <w:t>th</w:t>
      </w:r>
      <w:proofErr w:type="gramStart"/>
      <w:r w:rsidR="000168D7">
        <w:t xml:space="preserve"> 202</w:t>
      </w:r>
      <w:r w:rsidR="00D21B79">
        <w:t>4</w:t>
      </w:r>
      <w:proofErr w:type="gramEnd"/>
      <w:r w:rsidR="00D21B79">
        <w:t xml:space="preserve"> </w:t>
      </w:r>
      <w:r w:rsidR="00417E0B">
        <w:t xml:space="preserve">held </w:t>
      </w:r>
      <w:r w:rsidR="00D21B79">
        <w:t>at St John’s Church, Downshire Hill, London NW3 1NU</w:t>
      </w:r>
      <w:r w:rsidR="007B7F0C">
        <w:t>.</w:t>
      </w:r>
    </w:p>
    <w:p w14:paraId="4D7724B3" w14:textId="77777777" w:rsidR="00DE1241" w:rsidRDefault="004C1C1C" w:rsidP="00CA7D9D">
      <w:pPr>
        <w:ind w:left="360"/>
        <w:jc w:val="both"/>
      </w:pPr>
      <w:r>
        <w:t>P</w:t>
      </w:r>
      <w:r w:rsidR="00521B26">
        <w:t>resent</w:t>
      </w:r>
      <w:r w:rsidR="00DE1241">
        <w:t>:</w:t>
      </w:r>
    </w:p>
    <w:tbl>
      <w:tblPr>
        <w:tblStyle w:val="TableGrid"/>
        <w:tblW w:w="0" w:type="auto"/>
        <w:tblInd w:w="720" w:type="dxa"/>
        <w:tblLook w:val="04A0" w:firstRow="1" w:lastRow="0" w:firstColumn="1" w:lastColumn="0" w:noHBand="0" w:noVBand="1"/>
      </w:tblPr>
      <w:tblGrid>
        <w:gridCol w:w="976"/>
        <w:gridCol w:w="7320"/>
      </w:tblGrid>
      <w:tr w:rsidR="005901DF" w14:paraId="40924FC6" w14:textId="77777777" w:rsidTr="005901DF">
        <w:tc>
          <w:tcPr>
            <w:tcW w:w="976" w:type="dxa"/>
          </w:tcPr>
          <w:p w14:paraId="6EC7C8BB" w14:textId="77777777" w:rsidR="005901DF" w:rsidRDefault="005901DF" w:rsidP="00101FC1">
            <w:pPr>
              <w:pStyle w:val="ListParagraph"/>
              <w:ind w:left="0"/>
              <w:jc w:val="both"/>
            </w:pPr>
            <w:r>
              <w:t>Flat No</w:t>
            </w:r>
          </w:p>
        </w:tc>
        <w:tc>
          <w:tcPr>
            <w:tcW w:w="7320" w:type="dxa"/>
          </w:tcPr>
          <w:p w14:paraId="016CA8BF" w14:textId="77777777" w:rsidR="005901DF" w:rsidRDefault="005901DF" w:rsidP="00101FC1">
            <w:pPr>
              <w:pStyle w:val="ListParagraph"/>
              <w:ind w:left="0"/>
              <w:jc w:val="both"/>
            </w:pPr>
            <w:r>
              <w:t>Name</w:t>
            </w:r>
          </w:p>
        </w:tc>
      </w:tr>
      <w:tr w:rsidR="005901DF" w14:paraId="49C6181F" w14:textId="77777777" w:rsidTr="005901DF">
        <w:tc>
          <w:tcPr>
            <w:tcW w:w="976" w:type="dxa"/>
          </w:tcPr>
          <w:p w14:paraId="480B3519" w14:textId="77777777" w:rsidR="005901DF" w:rsidRDefault="009322DA" w:rsidP="00101FC1">
            <w:pPr>
              <w:pStyle w:val="ListParagraph"/>
              <w:ind w:left="0"/>
              <w:jc w:val="both"/>
            </w:pPr>
            <w:r>
              <w:t>1</w:t>
            </w:r>
          </w:p>
        </w:tc>
        <w:tc>
          <w:tcPr>
            <w:tcW w:w="7320" w:type="dxa"/>
          </w:tcPr>
          <w:p w14:paraId="7100E109" w14:textId="278968EE" w:rsidR="005901DF" w:rsidRDefault="000005AF" w:rsidP="00101FC1">
            <w:pPr>
              <w:pStyle w:val="ListParagraph"/>
              <w:ind w:left="0"/>
              <w:jc w:val="both"/>
            </w:pPr>
            <w:r>
              <w:t>Mr I. and Mrs</w:t>
            </w:r>
            <w:r w:rsidR="009322DA">
              <w:t xml:space="preserve"> J. Blumhof</w:t>
            </w:r>
          </w:p>
        </w:tc>
      </w:tr>
      <w:tr w:rsidR="00D21B79" w14:paraId="4375C259" w14:textId="77777777" w:rsidTr="005901DF">
        <w:tc>
          <w:tcPr>
            <w:tcW w:w="976" w:type="dxa"/>
          </w:tcPr>
          <w:p w14:paraId="0C38DCBC" w14:textId="17ADB138" w:rsidR="00D21B79" w:rsidRDefault="00D21B79" w:rsidP="00101FC1">
            <w:pPr>
              <w:pStyle w:val="ListParagraph"/>
              <w:ind w:left="0"/>
              <w:jc w:val="both"/>
            </w:pPr>
            <w:r>
              <w:t>7</w:t>
            </w:r>
          </w:p>
        </w:tc>
        <w:tc>
          <w:tcPr>
            <w:tcW w:w="7320" w:type="dxa"/>
          </w:tcPr>
          <w:p w14:paraId="7C78DAFB" w14:textId="270768E1" w:rsidR="00D21B79" w:rsidRDefault="00D21B79" w:rsidP="00101FC1">
            <w:pPr>
              <w:pStyle w:val="ListParagraph"/>
              <w:ind w:left="0"/>
              <w:jc w:val="both"/>
            </w:pPr>
            <w:r>
              <w:t>Dr E A Walters</w:t>
            </w:r>
          </w:p>
        </w:tc>
      </w:tr>
      <w:tr w:rsidR="00D21B79" w14:paraId="448BA4B5" w14:textId="77777777" w:rsidTr="005901DF">
        <w:tc>
          <w:tcPr>
            <w:tcW w:w="976" w:type="dxa"/>
          </w:tcPr>
          <w:p w14:paraId="65FA12A9" w14:textId="3C3A7F0F" w:rsidR="00D21B79" w:rsidRDefault="00D21B79" w:rsidP="00101FC1">
            <w:pPr>
              <w:pStyle w:val="ListParagraph"/>
              <w:ind w:left="0"/>
              <w:jc w:val="both"/>
            </w:pPr>
            <w:r>
              <w:t>8</w:t>
            </w:r>
          </w:p>
        </w:tc>
        <w:tc>
          <w:tcPr>
            <w:tcW w:w="7320" w:type="dxa"/>
          </w:tcPr>
          <w:p w14:paraId="45AACD1D" w14:textId="64064CCF" w:rsidR="00D21B79" w:rsidRDefault="00D21B79" w:rsidP="00101FC1">
            <w:pPr>
              <w:pStyle w:val="ListParagraph"/>
              <w:ind w:left="0"/>
              <w:jc w:val="both"/>
            </w:pPr>
            <w:r>
              <w:t xml:space="preserve">Ms N La Casta </w:t>
            </w:r>
            <w:proofErr w:type="spellStart"/>
            <w:r>
              <w:t>Munoa</w:t>
            </w:r>
            <w:proofErr w:type="spellEnd"/>
          </w:p>
        </w:tc>
      </w:tr>
      <w:tr w:rsidR="00C91531" w14:paraId="477F101C" w14:textId="77777777" w:rsidTr="005901DF">
        <w:tc>
          <w:tcPr>
            <w:tcW w:w="976" w:type="dxa"/>
          </w:tcPr>
          <w:p w14:paraId="06D628CF" w14:textId="77777777" w:rsidR="00C91531" w:rsidRDefault="00956909" w:rsidP="00101FC1">
            <w:pPr>
              <w:pStyle w:val="ListParagraph"/>
              <w:ind w:left="0"/>
              <w:jc w:val="both"/>
            </w:pPr>
            <w:r>
              <w:t>9</w:t>
            </w:r>
          </w:p>
        </w:tc>
        <w:tc>
          <w:tcPr>
            <w:tcW w:w="7320" w:type="dxa"/>
          </w:tcPr>
          <w:p w14:paraId="60E8367C" w14:textId="37F1A270" w:rsidR="00956909" w:rsidRDefault="000005AF" w:rsidP="00101FC1">
            <w:pPr>
              <w:pStyle w:val="ListParagraph"/>
              <w:ind w:left="0"/>
              <w:jc w:val="both"/>
            </w:pPr>
            <w:r>
              <w:t xml:space="preserve">Mrs </w:t>
            </w:r>
            <w:r w:rsidR="00956909">
              <w:t>J</w:t>
            </w:r>
            <w:r w:rsidR="009322DA">
              <w:t>.</w:t>
            </w:r>
            <w:r w:rsidR="00956909">
              <w:t xml:space="preserve"> Mark</w:t>
            </w:r>
          </w:p>
        </w:tc>
      </w:tr>
      <w:tr w:rsidR="00E73197" w14:paraId="4969F8C2" w14:textId="77777777" w:rsidTr="005901DF">
        <w:tc>
          <w:tcPr>
            <w:tcW w:w="976" w:type="dxa"/>
          </w:tcPr>
          <w:p w14:paraId="4F8773FE" w14:textId="646F2BB9" w:rsidR="00E73197" w:rsidRDefault="00E73197" w:rsidP="00101FC1">
            <w:pPr>
              <w:pStyle w:val="ListParagraph"/>
              <w:ind w:left="0"/>
              <w:jc w:val="both"/>
            </w:pPr>
            <w:r>
              <w:t>1</w:t>
            </w:r>
            <w:r w:rsidR="00D21B79">
              <w:t>0</w:t>
            </w:r>
          </w:p>
        </w:tc>
        <w:tc>
          <w:tcPr>
            <w:tcW w:w="7320" w:type="dxa"/>
          </w:tcPr>
          <w:p w14:paraId="1A79B037" w14:textId="55A83FCA" w:rsidR="00E73197" w:rsidRDefault="00A30068" w:rsidP="00101FC1">
            <w:pPr>
              <w:pStyle w:val="ListParagraph"/>
              <w:ind w:left="0"/>
              <w:jc w:val="both"/>
            </w:pPr>
            <w:r>
              <w:t>Ms H. Braunsberg</w:t>
            </w:r>
          </w:p>
        </w:tc>
      </w:tr>
      <w:tr w:rsidR="00E73197" w14:paraId="4EA44CC1" w14:textId="77777777" w:rsidTr="005901DF">
        <w:tc>
          <w:tcPr>
            <w:tcW w:w="976" w:type="dxa"/>
          </w:tcPr>
          <w:p w14:paraId="7099CC93" w14:textId="4A3DBB11" w:rsidR="00E73197" w:rsidRDefault="00E73197" w:rsidP="00101FC1">
            <w:pPr>
              <w:pStyle w:val="ListParagraph"/>
              <w:ind w:left="0"/>
              <w:jc w:val="both"/>
            </w:pPr>
            <w:r>
              <w:t>14</w:t>
            </w:r>
          </w:p>
        </w:tc>
        <w:tc>
          <w:tcPr>
            <w:tcW w:w="7320" w:type="dxa"/>
          </w:tcPr>
          <w:p w14:paraId="574A0B67" w14:textId="522980FB" w:rsidR="00E73197" w:rsidRDefault="00E73197" w:rsidP="00101FC1">
            <w:pPr>
              <w:pStyle w:val="ListParagraph"/>
              <w:ind w:left="0"/>
              <w:jc w:val="both"/>
            </w:pPr>
            <w:r>
              <w:t xml:space="preserve">Ms E. </w:t>
            </w:r>
            <w:r w:rsidR="00D21B79">
              <w:t>McCoy</w:t>
            </w:r>
          </w:p>
        </w:tc>
      </w:tr>
      <w:tr w:rsidR="00D21B79" w14:paraId="1C765C9F" w14:textId="77777777" w:rsidTr="005901DF">
        <w:tc>
          <w:tcPr>
            <w:tcW w:w="976" w:type="dxa"/>
          </w:tcPr>
          <w:p w14:paraId="4310A66E" w14:textId="43926D92" w:rsidR="00D21B79" w:rsidRDefault="00D21B79" w:rsidP="00101FC1">
            <w:pPr>
              <w:pStyle w:val="ListParagraph"/>
              <w:ind w:left="0"/>
              <w:jc w:val="both"/>
            </w:pPr>
            <w:r>
              <w:t>16</w:t>
            </w:r>
          </w:p>
        </w:tc>
        <w:tc>
          <w:tcPr>
            <w:tcW w:w="7320" w:type="dxa"/>
          </w:tcPr>
          <w:p w14:paraId="70CDA66B" w14:textId="32F24E03" w:rsidR="00D21B79" w:rsidRDefault="00D21B79" w:rsidP="00101FC1">
            <w:pPr>
              <w:pStyle w:val="ListParagraph"/>
              <w:ind w:left="0"/>
              <w:jc w:val="both"/>
            </w:pPr>
            <w:r>
              <w:t>Mr A Guler</w:t>
            </w:r>
          </w:p>
        </w:tc>
      </w:tr>
      <w:tr w:rsidR="004A4B0C" w14:paraId="4FBABFF5" w14:textId="77777777" w:rsidTr="005901DF">
        <w:tc>
          <w:tcPr>
            <w:tcW w:w="976" w:type="dxa"/>
          </w:tcPr>
          <w:p w14:paraId="547854B8" w14:textId="6E8A8BEF" w:rsidR="004A4B0C" w:rsidRDefault="004A4B0C" w:rsidP="00101FC1">
            <w:pPr>
              <w:pStyle w:val="ListParagraph"/>
              <w:ind w:left="0"/>
              <w:jc w:val="both"/>
            </w:pPr>
            <w:r>
              <w:t>20</w:t>
            </w:r>
          </w:p>
        </w:tc>
        <w:tc>
          <w:tcPr>
            <w:tcW w:w="7320" w:type="dxa"/>
          </w:tcPr>
          <w:p w14:paraId="2757007F" w14:textId="716E39DF" w:rsidR="004A4B0C" w:rsidRDefault="004A4B0C" w:rsidP="00101FC1">
            <w:pPr>
              <w:pStyle w:val="ListParagraph"/>
              <w:ind w:left="0"/>
              <w:jc w:val="both"/>
            </w:pPr>
            <w:r>
              <w:t>Dr P. and Mrs J. Noble</w:t>
            </w:r>
          </w:p>
        </w:tc>
      </w:tr>
      <w:tr w:rsidR="00D21B79" w14:paraId="3662CB81" w14:textId="77777777" w:rsidTr="005901DF">
        <w:tc>
          <w:tcPr>
            <w:tcW w:w="976" w:type="dxa"/>
          </w:tcPr>
          <w:p w14:paraId="0A996C4D" w14:textId="524884A7" w:rsidR="00D21B79" w:rsidRDefault="00D21B79" w:rsidP="00101FC1">
            <w:pPr>
              <w:pStyle w:val="ListParagraph"/>
              <w:ind w:left="0"/>
              <w:jc w:val="both"/>
            </w:pPr>
            <w:r>
              <w:t>24</w:t>
            </w:r>
          </w:p>
        </w:tc>
        <w:tc>
          <w:tcPr>
            <w:tcW w:w="7320" w:type="dxa"/>
          </w:tcPr>
          <w:p w14:paraId="3ADC7434" w14:textId="46A8C2F5" w:rsidR="00D21B79" w:rsidRDefault="00D21B79" w:rsidP="00101FC1">
            <w:pPr>
              <w:pStyle w:val="ListParagraph"/>
              <w:ind w:left="0"/>
              <w:jc w:val="both"/>
            </w:pPr>
            <w:r>
              <w:t>Mr A Watkins</w:t>
            </w:r>
          </w:p>
        </w:tc>
      </w:tr>
      <w:tr w:rsidR="004A4B0C" w14:paraId="0516B96E" w14:textId="77777777" w:rsidTr="005901DF">
        <w:tc>
          <w:tcPr>
            <w:tcW w:w="976" w:type="dxa"/>
          </w:tcPr>
          <w:p w14:paraId="4A630035" w14:textId="515A6292" w:rsidR="004A4B0C" w:rsidRDefault="004A4B0C" w:rsidP="00101FC1">
            <w:pPr>
              <w:pStyle w:val="ListParagraph"/>
              <w:ind w:left="0"/>
              <w:jc w:val="both"/>
            </w:pPr>
            <w:r>
              <w:t>25</w:t>
            </w:r>
          </w:p>
        </w:tc>
        <w:tc>
          <w:tcPr>
            <w:tcW w:w="7320" w:type="dxa"/>
          </w:tcPr>
          <w:p w14:paraId="530BC1CD" w14:textId="671FAB9A" w:rsidR="004A4B0C" w:rsidRDefault="004A4B0C" w:rsidP="00101FC1">
            <w:pPr>
              <w:pStyle w:val="ListParagraph"/>
              <w:ind w:left="0"/>
              <w:jc w:val="both"/>
            </w:pPr>
            <w:r>
              <w:t>Mr I. Clark</w:t>
            </w:r>
          </w:p>
        </w:tc>
      </w:tr>
      <w:tr w:rsidR="00D21B79" w14:paraId="700D8B6D" w14:textId="77777777" w:rsidTr="005901DF">
        <w:tc>
          <w:tcPr>
            <w:tcW w:w="976" w:type="dxa"/>
          </w:tcPr>
          <w:p w14:paraId="2B876905" w14:textId="7C3FEA69" w:rsidR="00D21B79" w:rsidRDefault="00D21B79" w:rsidP="00101FC1">
            <w:pPr>
              <w:pStyle w:val="ListParagraph"/>
              <w:ind w:left="0"/>
              <w:jc w:val="both"/>
            </w:pPr>
            <w:r>
              <w:t>28</w:t>
            </w:r>
          </w:p>
        </w:tc>
        <w:tc>
          <w:tcPr>
            <w:tcW w:w="7320" w:type="dxa"/>
          </w:tcPr>
          <w:p w14:paraId="04D4BAC3" w14:textId="6CC1CFD9" w:rsidR="00D21B79" w:rsidRDefault="00D21B79" w:rsidP="00101FC1">
            <w:pPr>
              <w:pStyle w:val="ListParagraph"/>
              <w:ind w:left="0"/>
              <w:jc w:val="both"/>
            </w:pPr>
            <w:r>
              <w:t>Mr J Watson and Ms H Momonoi</w:t>
            </w:r>
          </w:p>
        </w:tc>
      </w:tr>
      <w:tr w:rsidR="004A4B0C" w14:paraId="24C3738A" w14:textId="77777777" w:rsidTr="005901DF">
        <w:tc>
          <w:tcPr>
            <w:tcW w:w="976" w:type="dxa"/>
          </w:tcPr>
          <w:p w14:paraId="53D47046" w14:textId="56461295" w:rsidR="004A4B0C" w:rsidRDefault="004A4B0C" w:rsidP="00101FC1">
            <w:pPr>
              <w:pStyle w:val="ListParagraph"/>
              <w:ind w:left="0"/>
              <w:jc w:val="both"/>
            </w:pPr>
            <w:r>
              <w:t>30</w:t>
            </w:r>
          </w:p>
        </w:tc>
        <w:tc>
          <w:tcPr>
            <w:tcW w:w="7320" w:type="dxa"/>
          </w:tcPr>
          <w:p w14:paraId="17E419EE" w14:textId="405349B3" w:rsidR="004A4B0C" w:rsidRDefault="004A4B0C" w:rsidP="00101FC1">
            <w:pPr>
              <w:pStyle w:val="ListParagraph"/>
              <w:ind w:left="0"/>
              <w:jc w:val="both"/>
            </w:pPr>
            <w:r>
              <w:t>Dr Y Kyriakides</w:t>
            </w:r>
          </w:p>
        </w:tc>
      </w:tr>
      <w:tr w:rsidR="004A4B0C" w14:paraId="55FC7BFC" w14:textId="77777777" w:rsidTr="005901DF">
        <w:tc>
          <w:tcPr>
            <w:tcW w:w="976" w:type="dxa"/>
          </w:tcPr>
          <w:p w14:paraId="793431D2" w14:textId="22A55906" w:rsidR="004A4B0C" w:rsidRDefault="004A4B0C" w:rsidP="00101FC1">
            <w:pPr>
              <w:pStyle w:val="ListParagraph"/>
              <w:ind w:left="0"/>
              <w:jc w:val="both"/>
            </w:pPr>
            <w:r>
              <w:t>3</w:t>
            </w:r>
            <w:r w:rsidR="00D21B79">
              <w:t>1</w:t>
            </w:r>
          </w:p>
        </w:tc>
        <w:tc>
          <w:tcPr>
            <w:tcW w:w="7320" w:type="dxa"/>
          </w:tcPr>
          <w:p w14:paraId="62684A6F" w14:textId="6AA41852" w:rsidR="004A4B0C" w:rsidRDefault="00D21B79" w:rsidP="00101FC1">
            <w:pPr>
              <w:pStyle w:val="ListParagraph"/>
              <w:ind w:left="0"/>
              <w:jc w:val="both"/>
            </w:pPr>
            <w:proofErr w:type="spellStart"/>
            <w:r>
              <w:t>Zedra</w:t>
            </w:r>
            <w:proofErr w:type="spellEnd"/>
            <w:r>
              <w:t xml:space="preserve"> Trust Co UK Ltd</w:t>
            </w:r>
          </w:p>
        </w:tc>
      </w:tr>
      <w:tr w:rsidR="00354C4C" w14:paraId="62EE931F" w14:textId="77777777" w:rsidTr="005901DF">
        <w:tc>
          <w:tcPr>
            <w:tcW w:w="976" w:type="dxa"/>
          </w:tcPr>
          <w:p w14:paraId="522D4F75" w14:textId="790CE9E1" w:rsidR="00354C4C" w:rsidRDefault="00354C4C" w:rsidP="00101FC1">
            <w:pPr>
              <w:pStyle w:val="ListParagraph"/>
              <w:ind w:left="0"/>
              <w:jc w:val="both"/>
            </w:pPr>
            <w:r>
              <w:t>3</w:t>
            </w:r>
            <w:r w:rsidR="00D21B79">
              <w:t>7</w:t>
            </w:r>
          </w:p>
        </w:tc>
        <w:tc>
          <w:tcPr>
            <w:tcW w:w="7320" w:type="dxa"/>
          </w:tcPr>
          <w:p w14:paraId="2F4E1E56" w14:textId="1330423B" w:rsidR="00354C4C" w:rsidRDefault="00D21B79" w:rsidP="00101FC1">
            <w:pPr>
              <w:pStyle w:val="ListParagraph"/>
              <w:ind w:left="0"/>
              <w:jc w:val="both"/>
            </w:pPr>
            <w:r>
              <w:t>Mrs M Mottahedan</w:t>
            </w:r>
          </w:p>
        </w:tc>
      </w:tr>
      <w:tr w:rsidR="00354C4C" w14:paraId="563E4CAB" w14:textId="77777777" w:rsidTr="005901DF">
        <w:tc>
          <w:tcPr>
            <w:tcW w:w="976" w:type="dxa"/>
          </w:tcPr>
          <w:p w14:paraId="0F4C2883" w14:textId="48E043FE" w:rsidR="00354C4C" w:rsidRDefault="00354C4C" w:rsidP="00101FC1">
            <w:pPr>
              <w:pStyle w:val="ListParagraph"/>
              <w:ind w:left="0"/>
              <w:jc w:val="both"/>
            </w:pPr>
            <w:r>
              <w:t>41</w:t>
            </w:r>
          </w:p>
        </w:tc>
        <w:tc>
          <w:tcPr>
            <w:tcW w:w="7320" w:type="dxa"/>
          </w:tcPr>
          <w:p w14:paraId="77BAD9B1" w14:textId="2BDA07FC" w:rsidR="00354C4C" w:rsidRDefault="00354C4C" w:rsidP="00101FC1">
            <w:pPr>
              <w:pStyle w:val="ListParagraph"/>
              <w:ind w:left="0"/>
              <w:jc w:val="both"/>
            </w:pPr>
            <w:r>
              <w:t>Dr R. Ramaswamy and Ms P. Almeida</w:t>
            </w:r>
          </w:p>
        </w:tc>
      </w:tr>
      <w:tr w:rsidR="00354C4C" w14:paraId="15752EDE" w14:textId="77777777" w:rsidTr="005901DF">
        <w:tc>
          <w:tcPr>
            <w:tcW w:w="976" w:type="dxa"/>
          </w:tcPr>
          <w:p w14:paraId="2F100F38" w14:textId="54EE43A4" w:rsidR="00354C4C" w:rsidRDefault="00354C4C" w:rsidP="00101FC1">
            <w:pPr>
              <w:pStyle w:val="ListParagraph"/>
              <w:ind w:left="0"/>
              <w:jc w:val="both"/>
            </w:pPr>
            <w:r>
              <w:t>43</w:t>
            </w:r>
          </w:p>
        </w:tc>
        <w:tc>
          <w:tcPr>
            <w:tcW w:w="7320" w:type="dxa"/>
          </w:tcPr>
          <w:p w14:paraId="16249BAE" w14:textId="1AF3F47F" w:rsidR="00354C4C" w:rsidRDefault="00354C4C" w:rsidP="00101FC1">
            <w:pPr>
              <w:pStyle w:val="ListParagraph"/>
              <w:ind w:left="0"/>
              <w:jc w:val="both"/>
            </w:pPr>
            <w:r>
              <w:t>Mr M Hawes and Mr A McLean</w:t>
            </w:r>
          </w:p>
        </w:tc>
      </w:tr>
      <w:tr w:rsidR="00354C4C" w14:paraId="758D5A54" w14:textId="77777777" w:rsidTr="005901DF">
        <w:tc>
          <w:tcPr>
            <w:tcW w:w="976" w:type="dxa"/>
          </w:tcPr>
          <w:p w14:paraId="01BF7F5F" w14:textId="5552681F" w:rsidR="00354C4C" w:rsidRDefault="00354C4C" w:rsidP="00101FC1">
            <w:pPr>
              <w:pStyle w:val="ListParagraph"/>
              <w:ind w:left="0"/>
              <w:jc w:val="both"/>
            </w:pPr>
            <w:r>
              <w:t>50</w:t>
            </w:r>
          </w:p>
        </w:tc>
        <w:tc>
          <w:tcPr>
            <w:tcW w:w="7320" w:type="dxa"/>
          </w:tcPr>
          <w:p w14:paraId="2A861982" w14:textId="4A389079" w:rsidR="00354C4C" w:rsidRDefault="00354C4C" w:rsidP="00101FC1">
            <w:pPr>
              <w:pStyle w:val="ListParagraph"/>
              <w:ind w:left="0"/>
              <w:jc w:val="both"/>
            </w:pPr>
            <w:r w:rsidRPr="006A29D3">
              <w:rPr>
                <w:rFonts w:ascii="Calibri" w:eastAsia="Calibri" w:hAnsi="Calibri" w:cs="Calibri"/>
              </w:rPr>
              <w:t xml:space="preserve">Dr L Abrams and Mr G Browning </w:t>
            </w:r>
          </w:p>
        </w:tc>
      </w:tr>
      <w:tr w:rsidR="00354C4C" w14:paraId="5EAAA7A7" w14:textId="77777777" w:rsidTr="005901DF">
        <w:tc>
          <w:tcPr>
            <w:tcW w:w="976" w:type="dxa"/>
          </w:tcPr>
          <w:p w14:paraId="4ACF5202" w14:textId="794539A3" w:rsidR="00354C4C" w:rsidRDefault="00354C4C" w:rsidP="00101FC1">
            <w:pPr>
              <w:pStyle w:val="ListParagraph"/>
              <w:ind w:left="0"/>
              <w:jc w:val="both"/>
            </w:pPr>
            <w:r>
              <w:t>54A</w:t>
            </w:r>
          </w:p>
        </w:tc>
        <w:tc>
          <w:tcPr>
            <w:tcW w:w="7320" w:type="dxa"/>
          </w:tcPr>
          <w:p w14:paraId="0E89FC8F" w14:textId="329133CF" w:rsidR="00354C4C" w:rsidRDefault="00354C4C" w:rsidP="00101FC1">
            <w:pPr>
              <w:pStyle w:val="ListParagraph"/>
              <w:ind w:left="0"/>
              <w:jc w:val="both"/>
            </w:pPr>
            <w:r>
              <w:t>Mr A J Cole</w:t>
            </w:r>
            <w:r w:rsidR="00D21B79">
              <w:t xml:space="preserve"> and Ms F </w:t>
            </w:r>
            <w:r w:rsidR="0097569D">
              <w:t>Cole</w:t>
            </w:r>
          </w:p>
        </w:tc>
      </w:tr>
      <w:tr w:rsidR="00354C4C" w14:paraId="15E2A71E" w14:textId="77777777" w:rsidTr="005901DF">
        <w:tc>
          <w:tcPr>
            <w:tcW w:w="976" w:type="dxa"/>
          </w:tcPr>
          <w:p w14:paraId="53EEAA3A" w14:textId="5BABFEB9" w:rsidR="00354C4C" w:rsidRDefault="00354C4C" w:rsidP="00101FC1">
            <w:pPr>
              <w:pStyle w:val="ListParagraph"/>
              <w:ind w:left="0"/>
              <w:jc w:val="both"/>
            </w:pPr>
            <w:r>
              <w:t>55</w:t>
            </w:r>
          </w:p>
        </w:tc>
        <w:tc>
          <w:tcPr>
            <w:tcW w:w="7320" w:type="dxa"/>
          </w:tcPr>
          <w:p w14:paraId="060556E1" w14:textId="19BBF035" w:rsidR="00354C4C" w:rsidRDefault="00354C4C" w:rsidP="00101FC1">
            <w:pPr>
              <w:pStyle w:val="ListParagraph"/>
              <w:ind w:left="0"/>
              <w:jc w:val="both"/>
            </w:pPr>
            <w:r>
              <w:t>Mr M. Jacques</w:t>
            </w:r>
          </w:p>
        </w:tc>
      </w:tr>
      <w:tr w:rsidR="00354C4C" w14:paraId="07C9BC00" w14:textId="77777777" w:rsidTr="005901DF">
        <w:tc>
          <w:tcPr>
            <w:tcW w:w="976" w:type="dxa"/>
          </w:tcPr>
          <w:p w14:paraId="3331F846" w14:textId="080C9A5F" w:rsidR="00354C4C" w:rsidRDefault="00354C4C" w:rsidP="00101FC1">
            <w:pPr>
              <w:pStyle w:val="ListParagraph"/>
              <w:ind w:left="0"/>
              <w:jc w:val="both"/>
            </w:pPr>
          </w:p>
        </w:tc>
        <w:tc>
          <w:tcPr>
            <w:tcW w:w="7320" w:type="dxa"/>
          </w:tcPr>
          <w:p w14:paraId="1F0E6F1F" w14:textId="5200E98D" w:rsidR="00354C4C" w:rsidRDefault="00354C4C" w:rsidP="00101FC1">
            <w:pPr>
              <w:pStyle w:val="ListParagraph"/>
              <w:ind w:left="0"/>
              <w:jc w:val="both"/>
            </w:pPr>
          </w:p>
        </w:tc>
      </w:tr>
      <w:tr w:rsidR="00354C4C" w14:paraId="3FC03A4B" w14:textId="77777777" w:rsidTr="005901DF">
        <w:tc>
          <w:tcPr>
            <w:tcW w:w="976" w:type="dxa"/>
          </w:tcPr>
          <w:p w14:paraId="613E0744" w14:textId="6F5B36FD" w:rsidR="00354C4C" w:rsidRDefault="00354C4C" w:rsidP="00101FC1">
            <w:pPr>
              <w:pStyle w:val="ListParagraph"/>
              <w:ind w:left="0"/>
              <w:jc w:val="both"/>
            </w:pPr>
          </w:p>
        </w:tc>
        <w:tc>
          <w:tcPr>
            <w:tcW w:w="7320" w:type="dxa"/>
          </w:tcPr>
          <w:p w14:paraId="23A9AF8B" w14:textId="0AA26EDD" w:rsidR="00354C4C" w:rsidRDefault="00354C4C" w:rsidP="00101FC1">
            <w:pPr>
              <w:pStyle w:val="ListParagraph"/>
              <w:ind w:left="0"/>
              <w:jc w:val="both"/>
            </w:pPr>
            <w:r>
              <w:t>Ms Georgia Solaja – D&amp;GBM</w:t>
            </w:r>
          </w:p>
        </w:tc>
      </w:tr>
      <w:tr w:rsidR="00354C4C" w14:paraId="73D63F38" w14:textId="77777777" w:rsidTr="005901DF">
        <w:tc>
          <w:tcPr>
            <w:tcW w:w="976" w:type="dxa"/>
          </w:tcPr>
          <w:p w14:paraId="4C891E12" w14:textId="68ECD929" w:rsidR="00354C4C" w:rsidRDefault="00354C4C" w:rsidP="00101FC1">
            <w:pPr>
              <w:pStyle w:val="ListParagraph"/>
              <w:ind w:left="0"/>
              <w:jc w:val="both"/>
            </w:pPr>
          </w:p>
        </w:tc>
        <w:tc>
          <w:tcPr>
            <w:tcW w:w="7320" w:type="dxa"/>
          </w:tcPr>
          <w:p w14:paraId="435375AD" w14:textId="668AE150" w:rsidR="00354C4C" w:rsidRDefault="00354C4C" w:rsidP="00101FC1">
            <w:pPr>
              <w:pStyle w:val="ListParagraph"/>
              <w:ind w:left="0"/>
              <w:jc w:val="both"/>
            </w:pPr>
          </w:p>
        </w:tc>
      </w:tr>
    </w:tbl>
    <w:p w14:paraId="23E3CEFE" w14:textId="77777777" w:rsidR="004C1C1C" w:rsidRDefault="00752C28" w:rsidP="00101FC1">
      <w:pPr>
        <w:jc w:val="both"/>
      </w:pPr>
      <w:r>
        <w:t xml:space="preserve">                </w:t>
      </w:r>
    </w:p>
    <w:p w14:paraId="7588B41F" w14:textId="4C95D911" w:rsidR="0033498C" w:rsidRDefault="00067866" w:rsidP="00797D69">
      <w:pPr>
        <w:jc w:val="both"/>
      </w:pPr>
      <w:r>
        <w:t>Directors present</w:t>
      </w:r>
      <w:r w:rsidR="00F156EB">
        <w:t xml:space="preserve">: </w:t>
      </w:r>
      <w:r w:rsidR="00E151D6">
        <w:t xml:space="preserve">Mr Aaron Watkins </w:t>
      </w:r>
      <w:r w:rsidR="001C3F8D">
        <w:t>(Chairman of The Board)</w:t>
      </w:r>
      <w:r w:rsidR="00E151D6">
        <w:t xml:space="preserve">, </w:t>
      </w:r>
      <w:r w:rsidR="00F156EB">
        <w:t>M</w:t>
      </w:r>
      <w:r w:rsidR="001118BD">
        <w:t>r</w:t>
      </w:r>
      <w:r w:rsidR="00F156EB">
        <w:t xml:space="preserve"> </w:t>
      </w:r>
      <w:r w:rsidR="00E151D6">
        <w:t>Ivan Clark</w:t>
      </w:r>
      <w:r w:rsidR="00372D61">
        <w:t xml:space="preserve"> </w:t>
      </w:r>
      <w:r w:rsidR="00280901">
        <w:t>(</w:t>
      </w:r>
      <w:r w:rsidR="00F156EB">
        <w:t>Treasurer</w:t>
      </w:r>
      <w:r w:rsidR="00280901">
        <w:t>)</w:t>
      </w:r>
      <w:r w:rsidR="00B60F29">
        <w:t>, M</w:t>
      </w:r>
      <w:r w:rsidR="00D21B79">
        <w:t>rs J</w:t>
      </w:r>
      <w:r w:rsidR="00280901">
        <w:t>ennifer</w:t>
      </w:r>
      <w:r w:rsidR="00D21B79">
        <w:t xml:space="preserve"> Blumhof, Ms P</w:t>
      </w:r>
      <w:r w:rsidR="00280901">
        <w:t>auline</w:t>
      </w:r>
      <w:r w:rsidR="00D21B79">
        <w:t xml:space="preserve"> Almeida, Mr J</w:t>
      </w:r>
      <w:r w:rsidR="00280901">
        <w:t>ulian</w:t>
      </w:r>
      <w:r w:rsidR="00D21B79">
        <w:t xml:space="preserve"> Cole</w:t>
      </w:r>
      <w:r w:rsidR="001118BD">
        <w:t>.</w:t>
      </w:r>
    </w:p>
    <w:p w14:paraId="65A60B22" w14:textId="75D26A93" w:rsidR="00E05E81" w:rsidRDefault="00E05E81" w:rsidP="00797D69">
      <w:pPr>
        <w:jc w:val="both"/>
      </w:pPr>
      <w:proofErr w:type="gramStart"/>
      <w:r>
        <w:t>Apologies :</w:t>
      </w:r>
      <w:proofErr w:type="gramEnd"/>
      <w:r>
        <w:t xml:space="preserve"> </w:t>
      </w:r>
      <w:r w:rsidR="00D21B79">
        <w:t>Dr R J Walters, Mr Nosherwan Vakil</w:t>
      </w:r>
    </w:p>
    <w:p w14:paraId="2EEF84A0" w14:textId="11058320" w:rsidR="00137B52" w:rsidRDefault="00C577D5" w:rsidP="00797D69">
      <w:pPr>
        <w:jc w:val="both"/>
      </w:pPr>
      <w:r w:rsidRPr="00696EDE">
        <w:t>Mr</w:t>
      </w:r>
      <w:r w:rsidR="00417E0B" w:rsidRPr="00696EDE">
        <w:t xml:space="preserve"> Aaron Watkins </w:t>
      </w:r>
      <w:r w:rsidR="001118BD" w:rsidRPr="00696EDE">
        <w:t>opened the meeting at 19.00</w:t>
      </w:r>
      <w:r w:rsidR="00C13657" w:rsidRPr="00696EDE">
        <w:t xml:space="preserve">, </w:t>
      </w:r>
      <w:r w:rsidR="001118BD" w:rsidRPr="00696EDE">
        <w:t xml:space="preserve">thanked everyone for </w:t>
      </w:r>
      <w:r w:rsidR="00C13657" w:rsidRPr="00696EDE">
        <w:t>joining</w:t>
      </w:r>
      <w:r w:rsidR="00137B52">
        <w:t>, informed the present on fire safety arrangements for the building</w:t>
      </w:r>
      <w:r w:rsidR="00C13657" w:rsidRPr="00696EDE">
        <w:t xml:space="preserve"> </w:t>
      </w:r>
      <w:r w:rsidR="00B60F29" w:rsidRPr="00696EDE">
        <w:t>a</w:t>
      </w:r>
      <w:r w:rsidR="00C13657" w:rsidRPr="00696EDE">
        <w:t>nd explained how the meeting would run.  The two parts, a formal one dealing with company matters and proxy votes will be done first</w:t>
      </w:r>
      <w:r w:rsidR="00A46AE1">
        <w:t xml:space="preserve"> and</w:t>
      </w:r>
      <w:r w:rsidR="00C13657" w:rsidRPr="00696EDE">
        <w:t xml:space="preserve"> </w:t>
      </w:r>
      <w:r w:rsidR="00137B52">
        <w:t>t</w:t>
      </w:r>
      <w:r w:rsidR="00C13657" w:rsidRPr="00696EDE">
        <w:t xml:space="preserve">he informal one with questions and answers session would follow </w:t>
      </w:r>
      <w:r w:rsidR="00B60F29" w:rsidRPr="00696EDE">
        <w:t>on</w:t>
      </w:r>
      <w:r w:rsidR="00137B52">
        <w:t>.</w:t>
      </w:r>
    </w:p>
    <w:p w14:paraId="1A80D2A8" w14:textId="73E5D732" w:rsidR="00721D03" w:rsidRDefault="00721D03" w:rsidP="00797D69">
      <w:pPr>
        <w:jc w:val="both"/>
      </w:pPr>
      <w:r w:rsidRPr="00721D03">
        <w:t xml:space="preserve">Proxy counting carried out, thanks were given to </w:t>
      </w:r>
      <w:r w:rsidR="00533D3B">
        <w:t xml:space="preserve">Mrs </w:t>
      </w:r>
      <w:r w:rsidR="00137B52">
        <w:t xml:space="preserve">Joan Noble and </w:t>
      </w:r>
      <w:r w:rsidR="00533D3B">
        <w:t xml:space="preserve">Mr </w:t>
      </w:r>
      <w:r w:rsidR="00137B52">
        <w:t>Alan McLean</w:t>
      </w:r>
      <w:r w:rsidRPr="00721D03">
        <w:t xml:space="preserve"> who were the invigilators.  Block A had </w:t>
      </w:r>
      <w:r w:rsidR="00137B52">
        <w:t>11</w:t>
      </w:r>
      <w:r w:rsidR="00727D0F">
        <w:t xml:space="preserve"> Proxies, </w:t>
      </w:r>
      <w:r w:rsidRPr="00721D03">
        <w:t xml:space="preserve">all affirmative. Block B had </w:t>
      </w:r>
      <w:r w:rsidR="00137B52">
        <w:t>6</w:t>
      </w:r>
      <w:r w:rsidRPr="00721D03">
        <w:t xml:space="preserve"> proxies</w:t>
      </w:r>
      <w:r w:rsidR="00FB6977">
        <w:t>,</w:t>
      </w:r>
      <w:r w:rsidRPr="00721D03">
        <w:t xml:space="preserve"> all affirmative</w:t>
      </w:r>
      <w:r w:rsidR="00727D0F">
        <w:t>.</w:t>
      </w:r>
      <w:r w:rsidR="00137B52">
        <w:t xml:space="preserve">  </w:t>
      </w:r>
    </w:p>
    <w:p w14:paraId="0B486AE0" w14:textId="3F8A72EA" w:rsidR="00E151D6" w:rsidRPr="00E05E81" w:rsidRDefault="00E151D6" w:rsidP="00E151D6">
      <w:pPr>
        <w:pStyle w:val="ListParagraph"/>
        <w:numPr>
          <w:ilvl w:val="0"/>
          <w:numId w:val="5"/>
        </w:numPr>
        <w:jc w:val="both"/>
        <w:rPr>
          <w:color w:val="000000" w:themeColor="text1"/>
        </w:rPr>
      </w:pPr>
      <w:r w:rsidRPr="00E05E81">
        <w:rPr>
          <w:color w:val="000000" w:themeColor="text1"/>
        </w:rPr>
        <w:t>Minutes of the last meeting were approved.</w:t>
      </w:r>
    </w:p>
    <w:p w14:paraId="7438BCBC" w14:textId="49DF7FEE" w:rsidR="00E151D6" w:rsidRPr="00E05E81" w:rsidRDefault="00FB6977" w:rsidP="00E151D6">
      <w:pPr>
        <w:pStyle w:val="ListParagraph"/>
        <w:numPr>
          <w:ilvl w:val="0"/>
          <w:numId w:val="5"/>
        </w:numPr>
        <w:jc w:val="both"/>
        <w:rPr>
          <w:color w:val="000000" w:themeColor="text1"/>
        </w:rPr>
      </w:pPr>
      <w:r>
        <w:rPr>
          <w:color w:val="000000" w:themeColor="text1"/>
        </w:rPr>
        <w:t>Resolution t</w:t>
      </w:r>
      <w:r w:rsidR="00E151D6" w:rsidRPr="00E05E81">
        <w:rPr>
          <w:color w:val="000000" w:themeColor="text1"/>
        </w:rPr>
        <w:t>o receive and adopt the audited Accounts for the period ending 31st December 2022 was passed</w:t>
      </w:r>
      <w:r w:rsidR="00137B52">
        <w:rPr>
          <w:color w:val="000000" w:themeColor="text1"/>
        </w:rPr>
        <w:t>.</w:t>
      </w:r>
    </w:p>
    <w:p w14:paraId="7798417A" w14:textId="1457898E" w:rsidR="00E151D6" w:rsidRPr="00E05E81" w:rsidRDefault="00FB6977" w:rsidP="00E151D6">
      <w:pPr>
        <w:pStyle w:val="ListParagraph"/>
        <w:numPr>
          <w:ilvl w:val="0"/>
          <w:numId w:val="5"/>
        </w:numPr>
        <w:jc w:val="both"/>
        <w:rPr>
          <w:color w:val="000000" w:themeColor="text1"/>
        </w:rPr>
      </w:pPr>
      <w:r>
        <w:rPr>
          <w:color w:val="000000" w:themeColor="text1"/>
        </w:rPr>
        <w:t>Resolution t</w:t>
      </w:r>
      <w:r w:rsidR="00E151D6" w:rsidRPr="00E05E81">
        <w:rPr>
          <w:color w:val="000000" w:themeColor="text1"/>
        </w:rPr>
        <w:t>o re appoint UHY Hacker Young (S.E.) as auditors to the Company was passed</w:t>
      </w:r>
      <w:r>
        <w:rPr>
          <w:color w:val="000000" w:themeColor="text1"/>
        </w:rPr>
        <w:t>.</w:t>
      </w:r>
      <w:r w:rsidR="00E151D6" w:rsidRPr="00E05E81">
        <w:rPr>
          <w:color w:val="000000" w:themeColor="text1"/>
        </w:rPr>
        <w:t xml:space="preserve"> </w:t>
      </w:r>
    </w:p>
    <w:p w14:paraId="78BBC8DF" w14:textId="7D44CCF2" w:rsidR="00E151D6" w:rsidRPr="00E05E81" w:rsidRDefault="00E151D6" w:rsidP="00E151D6">
      <w:pPr>
        <w:pStyle w:val="ListParagraph"/>
        <w:numPr>
          <w:ilvl w:val="0"/>
          <w:numId w:val="5"/>
        </w:numPr>
        <w:jc w:val="both"/>
        <w:rPr>
          <w:color w:val="000000" w:themeColor="text1"/>
        </w:rPr>
      </w:pPr>
      <w:r w:rsidRPr="00E05E81">
        <w:rPr>
          <w:color w:val="000000" w:themeColor="text1"/>
        </w:rPr>
        <w:t>BLOCK A (Flats 1-32) SHAREHOLDERS ONLY</w:t>
      </w:r>
      <w:r w:rsidR="00FB6977">
        <w:rPr>
          <w:color w:val="000000" w:themeColor="text1"/>
        </w:rPr>
        <w:t>:</w:t>
      </w:r>
    </w:p>
    <w:p w14:paraId="4F2BBE77" w14:textId="2B634166" w:rsidR="00E151D6" w:rsidRPr="00E05E81" w:rsidRDefault="00FB6977" w:rsidP="003E789A">
      <w:pPr>
        <w:pStyle w:val="ListParagraph"/>
        <w:numPr>
          <w:ilvl w:val="1"/>
          <w:numId w:val="5"/>
        </w:numPr>
        <w:jc w:val="both"/>
        <w:rPr>
          <w:color w:val="000000" w:themeColor="text1"/>
        </w:rPr>
      </w:pPr>
      <w:r>
        <w:rPr>
          <w:color w:val="000000" w:themeColor="text1"/>
        </w:rPr>
        <w:t>Resolution t</w:t>
      </w:r>
      <w:r w:rsidR="00E151D6" w:rsidRPr="00E05E81">
        <w:rPr>
          <w:color w:val="000000" w:themeColor="text1"/>
        </w:rPr>
        <w:t xml:space="preserve">o re-elect </w:t>
      </w:r>
      <w:r>
        <w:rPr>
          <w:color w:val="000000" w:themeColor="text1"/>
        </w:rPr>
        <w:t xml:space="preserve">Mr </w:t>
      </w:r>
      <w:r w:rsidR="00137B52">
        <w:rPr>
          <w:color w:val="000000" w:themeColor="text1"/>
        </w:rPr>
        <w:t>Ivan Clark</w:t>
      </w:r>
      <w:r w:rsidR="00E151D6" w:rsidRPr="00E05E81">
        <w:rPr>
          <w:color w:val="000000" w:themeColor="text1"/>
        </w:rPr>
        <w:t xml:space="preserve"> (Flat </w:t>
      </w:r>
      <w:r w:rsidR="00137B52">
        <w:rPr>
          <w:color w:val="000000" w:themeColor="text1"/>
        </w:rPr>
        <w:t>25</w:t>
      </w:r>
      <w:r w:rsidR="00E151D6" w:rsidRPr="00E05E81">
        <w:rPr>
          <w:color w:val="000000" w:themeColor="text1"/>
        </w:rPr>
        <w:t xml:space="preserve">) </w:t>
      </w:r>
      <w:r>
        <w:rPr>
          <w:color w:val="000000" w:themeColor="text1"/>
        </w:rPr>
        <w:t>was passed.</w:t>
      </w:r>
    </w:p>
    <w:p w14:paraId="7F84EC65" w14:textId="39BB3ED9" w:rsidR="00E151D6" w:rsidRPr="00E05E81" w:rsidRDefault="00E151D6" w:rsidP="00E151D6">
      <w:pPr>
        <w:pStyle w:val="ListParagraph"/>
        <w:numPr>
          <w:ilvl w:val="0"/>
          <w:numId w:val="5"/>
        </w:numPr>
        <w:jc w:val="both"/>
        <w:rPr>
          <w:color w:val="000000" w:themeColor="text1"/>
        </w:rPr>
      </w:pPr>
      <w:r w:rsidRPr="00E05E81">
        <w:rPr>
          <w:color w:val="000000" w:themeColor="text1"/>
        </w:rPr>
        <w:t>BLOCK B (Flats 34-58) SHAREHOLDERS ONLY</w:t>
      </w:r>
      <w:r w:rsidR="00FB6977">
        <w:rPr>
          <w:color w:val="000000" w:themeColor="text1"/>
        </w:rPr>
        <w:t>:</w:t>
      </w:r>
    </w:p>
    <w:p w14:paraId="296DE9D6" w14:textId="06B0E3BA" w:rsidR="00E151D6" w:rsidRPr="00E05E81" w:rsidRDefault="00FB6977" w:rsidP="003E789A">
      <w:pPr>
        <w:pStyle w:val="ListParagraph"/>
        <w:numPr>
          <w:ilvl w:val="1"/>
          <w:numId w:val="5"/>
        </w:numPr>
        <w:jc w:val="both"/>
        <w:rPr>
          <w:color w:val="000000" w:themeColor="text1"/>
        </w:rPr>
      </w:pPr>
      <w:r>
        <w:rPr>
          <w:color w:val="000000" w:themeColor="text1"/>
        </w:rPr>
        <w:lastRenderedPageBreak/>
        <w:t xml:space="preserve">Mr </w:t>
      </w:r>
      <w:r w:rsidR="00137B52">
        <w:rPr>
          <w:color w:val="000000" w:themeColor="text1"/>
        </w:rPr>
        <w:t xml:space="preserve">Nosherwan Vakil </w:t>
      </w:r>
      <w:r w:rsidR="00E151D6" w:rsidRPr="00E05E81">
        <w:rPr>
          <w:color w:val="000000" w:themeColor="text1"/>
        </w:rPr>
        <w:t>stepping down as Director</w:t>
      </w:r>
      <w:r w:rsidR="00137B52">
        <w:rPr>
          <w:color w:val="000000" w:themeColor="text1"/>
        </w:rPr>
        <w:t>.</w:t>
      </w:r>
    </w:p>
    <w:p w14:paraId="60EF0D5B" w14:textId="7128D907" w:rsidR="00E151D6" w:rsidRPr="00E05E81" w:rsidRDefault="00FB6977" w:rsidP="003E789A">
      <w:pPr>
        <w:pStyle w:val="ListParagraph"/>
        <w:numPr>
          <w:ilvl w:val="1"/>
          <w:numId w:val="5"/>
        </w:numPr>
        <w:jc w:val="both"/>
        <w:rPr>
          <w:color w:val="000000" w:themeColor="text1"/>
        </w:rPr>
      </w:pPr>
      <w:r>
        <w:rPr>
          <w:color w:val="000000" w:themeColor="text1"/>
        </w:rPr>
        <w:t>Resolution to elect M</w:t>
      </w:r>
      <w:r w:rsidR="00137B52">
        <w:rPr>
          <w:color w:val="000000" w:themeColor="text1"/>
        </w:rPr>
        <w:t>r Matthew Getz</w:t>
      </w:r>
      <w:r w:rsidRPr="00E05E81">
        <w:rPr>
          <w:color w:val="000000" w:themeColor="text1"/>
        </w:rPr>
        <w:t xml:space="preserve"> </w:t>
      </w:r>
      <w:r w:rsidR="00E151D6" w:rsidRPr="00E05E81">
        <w:rPr>
          <w:color w:val="000000" w:themeColor="text1"/>
        </w:rPr>
        <w:t>as new Director.</w:t>
      </w:r>
    </w:p>
    <w:p w14:paraId="2A55D5DC" w14:textId="10E5F6C5" w:rsidR="00E05E81" w:rsidRPr="00E05E81" w:rsidRDefault="00FB6977" w:rsidP="00E05E81">
      <w:pPr>
        <w:pStyle w:val="ListParagraph"/>
        <w:numPr>
          <w:ilvl w:val="0"/>
          <w:numId w:val="5"/>
        </w:numPr>
        <w:jc w:val="both"/>
        <w:rPr>
          <w:color w:val="000000" w:themeColor="text1"/>
        </w:rPr>
      </w:pPr>
      <w:r>
        <w:rPr>
          <w:color w:val="000000" w:themeColor="text1"/>
        </w:rPr>
        <w:t>Resolution t</w:t>
      </w:r>
      <w:r w:rsidR="00E151D6" w:rsidRPr="00E05E81">
        <w:rPr>
          <w:color w:val="000000" w:themeColor="text1"/>
        </w:rPr>
        <w:t>o receive a report from the Board, other reports and discussion papers</w:t>
      </w:r>
      <w:r w:rsidR="00E05E81" w:rsidRPr="00E05E81">
        <w:rPr>
          <w:color w:val="000000" w:themeColor="text1"/>
        </w:rPr>
        <w:t xml:space="preserve"> was passed</w:t>
      </w:r>
      <w:r w:rsidR="00137B52">
        <w:rPr>
          <w:color w:val="000000" w:themeColor="text1"/>
        </w:rPr>
        <w:t xml:space="preserve"> with 19 votes.</w:t>
      </w:r>
    </w:p>
    <w:p w14:paraId="1A5840FE" w14:textId="77777777" w:rsidR="00280901" w:rsidRPr="003E789A" w:rsidRDefault="00280901" w:rsidP="00797D69">
      <w:pPr>
        <w:jc w:val="both"/>
        <w:rPr>
          <w:color w:val="000000" w:themeColor="text1"/>
        </w:rPr>
      </w:pPr>
      <w:r>
        <w:rPr>
          <w:color w:val="000000" w:themeColor="text1"/>
        </w:rPr>
        <w:t>As</w:t>
      </w:r>
      <w:r w:rsidRPr="003E789A">
        <w:rPr>
          <w:color w:val="000000" w:themeColor="text1"/>
        </w:rPr>
        <w:t xml:space="preserve"> there were no questions regarding the formal part of the meeting,</w:t>
      </w:r>
      <w:r>
        <w:rPr>
          <w:color w:val="000000" w:themeColor="text1"/>
        </w:rPr>
        <w:t xml:space="preserve"> it was concluded.</w:t>
      </w:r>
      <w:r w:rsidRPr="003E789A">
        <w:rPr>
          <w:color w:val="000000" w:themeColor="text1"/>
        </w:rPr>
        <w:t xml:space="preserve"> </w:t>
      </w:r>
    </w:p>
    <w:p w14:paraId="78A75FD4" w14:textId="27568687" w:rsidR="00602EC9" w:rsidRPr="00602EC9" w:rsidRDefault="00602EC9" w:rsidP="00A46AE1">
      <w:pPr>
        <w:jc w:val="both"/>
        <w:rPr>
          <w:u w:val="single"/>
        </w:rPr>
      </w:pPr>
      <w:r>
        <w:rPr>
          <w:u w:val="single"/>
        </w:rPr>
        <w:t>Introduction and thanks</w:t>
      </w:r>
    </w:p>
    <w:p w14:paraId="487AB6F5" w14:textId="1BC89275" w:rsidR="000F1D9B" w:rsidRDefault="000F1D9B" w:rsidP="00A46AE1">
      <w:pPr>
        <w:jc w:val="both"/>
      </w:pPr>
      <w:r>
        <w:t xml:space="preserve">Mr Watkins started the informal part of the meeting by recording thanks to those who had attended. Acknowledgment and thanks expressed to caretakers for another year of outstanding work by them. Similarly, thanks expressed to the various external professionals who assist The </w:t>
      </w:r>
      <w:proofErr w:type="spellStart"/>
      <w:r>
        <w:t>Pryors</w:t>
      </w:r>
      <w:proofErr w:type="spellEnd"/>
      <w:r>
        <w:t>, including D&amp;G Block Management (</w:t>
      </w:r>
      <w:proofErr w:type="gramStart"/>
      <w:r>
        <w:t>in particular Georgia Solaja</w:t>
      </w:r>
      <w:proofErr w:type="gramEnd"/>
      <w:r>
        <w:t xml:space="preserve">), our surveyor, gardener and all those who have helped ad hoc. </w:t>
      </w:r>
    </w:p>
    <w:p w14:paraId="24B52A14" w14:textId="522CF41F" w:rsidR="000F1D9B" w:rsidRDefault="000F1D9B" w:rsidP="00A46AE1">
      <w:pPr>
        <w:jc w:val="both"/>
      </w:pPr>
      <w:r>
        <w:t xml:space="preserve">In addition, thanks expressed to members who help in the running of The </w:t>
      </w:r>
      <w:proofErr w:type="spellStart"/>
      <w:r>
        <w:t>Pryors</w:t>
      </w:r>
      <w:proofErr w:type="spellEnd"/>
      <w:r>
        <w:t xml:space="preserve"> and on whose assistance the effective running of The </w:t>
      </w:r>
      <w:proofErr w:type="spellStart"/>
      <w:r>
        <w:t>Pryors</w:t>
      </w:r>
      <w:proofErr w:type="spellEnd"/>
      <w:r>
        <w:t xml:space="preserve"> depends, for example, the Garden Group, the New Lease Group etc. </w:t>
      </w:r>
    </w:p>
    <w:p w14:paraId="0ECB99B9" w14:textId="47657F11" w:rsidR="00602EC9" w:rsidRPr="00602EC9" w:rsidRDefault="00602EC9" w:rsidP="00A46AE1">
      <w:pPr>
        <w:jc w:val="both"/>
        <w:rPr>
          <w:u w:val="single"/>
        </w:rPr>
      </w:pPr>
      <w:r>
        <w:rPr>
          <w:u w:val="single"/>
        </w:rPr>
        <w:t xml:space="preserve">Finances </w:t>
      </w:r>
    </w:p>
    <w:p w14:paraId="49DAF7F2" w14:textId="7C48BCAE" w:rsidR="000F1D9B" w:rsidRDefault="000F1D9B" w:rsidP="00A46AE1">
      <w:pPr>
        <w:jc w:val="both"/>
      </w:pPr>
      <w:r>
        <w:t xml:space="preserve">The first substantive item was addressed – the financial statements and finances. Ivan Clark (Treasurer) spoke to these in line with the printed materials distributed to the members prior to the AGM. Mr Clark outlined the reasons for the budget needing to increase slightly, but the overall health of the finances taking into account the prevailing </w:t>
      </w:r>
      <w:proofErr w:type="gramStart"/>
      <w:r>
        <w:t>high cost</w:t>
      </w:r>
      <w:proofErr w:type="gramEnd"/>
      <w:r>
        <w:t xml:space="preserve"> environment in which we are operating. Particular high costs items (for example electricity) were singled out and discussed with members offering views on how these costs might be reduced (for example through reducing the expenditure on electricity by reducing excessive use of lighting). </w:t>
      </w:r>
    </w:p>
    <w:p w14:paraId="0B990521" w14:textId="62619764" w:rsidR="00602EC9" w:rsidRPr="00602EC9" w:rsidRDefault="00602EC9" w:rsidP="000F1D9B">
      <w:pPr>
        <w:jc w:val="both"/>
        <w:rPr>
          <w:u w:val="single"/>
        </w:rPr>
      </w:pPr>
      <w:r>
        <w:rPr>
          <w:u w:val="single"/>
        </w:rPr>
        <w:t>Governance</w:t>
      </w:r>
    </w:p>
    <w:p w14:paraId="3D1B0AC0" w14:textId="51783513" w:rsidR="00602EC9" w:rsidRDefault="000F1D9B" w:rsidP="000F1D9B">
      <w:pPr>
        <w:jc w:val="both"/>
      </w:pPr>
      <w:r>
        <w:t>Mr Watkins then turned to the next item:</w:t>
      </w:r>
      <w:r w:rsidR="00A46AE1">
        <w:t xml:space="preserve"> governance</w:t>
      </w:r>
      <w:r>
        <w:t xml:space="preserve"> and</w:t>
      </w:r>
      <w:r w:rsidR="00A46AE1">
        <w:t xml:space="preserve"> how the Board at The Pryors functions</w:t>
      </w:r>
      <w:r>
        <w:t xml:space="preserve">. Again, Mr Watkins spoke to the governance overview as described in the report to members. Reference was made to the fact a lessee has very recently raised the question of how the Board seeks and obtains feedback and the issue of oversight. It was confirmed to the membership that the Board is considering that issue in light of it having been </w:t>
      </w:r>
      <w:proofErr w:type="gramStart"/>
      <w:r>
        <w:t>raised, and</w:t>
      </w:r>
      <w:proofErr w:type="gramEnd"/>
      <w:r>
        <w:t xml:space="preserve"> will reflect on what the most effective means of ensuring feedback and membership engagement might be. It was confirmed that the Board</w:t>
      </w:r>
      <w:r w:rsidR="00A46AE1">
        <w:t xml:space="preserve"> is actively looking to engage</w:t>
      </w:r>
      <w:r>
        <w:t xml:space="preserve"> with members, </w:t>
      </w:r>
      <w:r w:rsidR="00A46AE1">
        <w:t>willing to listen to</w:t>
      </w:r>
      <w:r>
        <w:t xml:space="preserve"> the</w:t>
      </w:r>
      <w:r w:rsidR="00A46AE1">
        <w:t xml:space="preserve"> </w:t>
      </w:r>
      <w:proofErr w:type="gramStart"/>
      <w:r w:rsidR="00A46AE1">
        <w:t xml:space="preserve">members </w:t>
      </w:r>
      <w:r>
        <w:t xml:space="preserve"> and</w:t>
      </w:r>
      <w:proofErr w:type="gramEnd"/>
      <w:r>
        <w:t xml:space="preserve"> values their insight – most obviously </w:t>
      </w:r>
      <w:r w:rsidR="00602EC9">
        <w:t>so far as this AGM goes by seeking help on the question of how to approach electric charging points for electric vehicles, which was the next discussion item addressed.</w:t>
      </w:r>
    </w:p>
    <w:p w14:paraId="13A6C19E" w14:textId="68165DD8" w:rsidR="00A46AE1" w:rsidRPr="00602EC9" w:rsidRDefault="00A46AE1" w:rsidP="000F1D9B">
      <w:pPr>
        <w:jc w:val="both"/>
        <w:rPr>
          <w:u w:val="single"/>
        </w:rPr>
      </w:pPr>
      <w:r w:rsidRPr="00602EC9">
        <w:rPr>
          <w:u w:val="single"/>
        </w:rPr>
        <w:t>Electric charging points</w:t>
      </w:r>
    </w:p>
    <w:p w14:paraId="6A4BA6CC" w14:textId="00B47E3B" w:rsidR="00A46AE1" w:rsidRDefault="00602EC9" w:rsidP="00602EC9">
      <w:pPr>
        <w:jc w:val="both"/>
      </w:pPr>
      <w:r>
        <w:t>Mrs Blumhof</w:t>
      </w:r>
      <w:r w:rsidR="00A46AE1">
        <w:t xml:space="preserve"> introduced the subject noting a detailed paper was circulated to members on charging, infrastruct</w:t>
      </w:r>
      <w:r w:rsidR="00793D76">
        <w:t xml:space="preserve">ure and </w:t>
      </w:r>
      <w:r>
        <w:t>professional advice received</w:t>
      </w:r>
      <w:r w:rsidR="00793D76">
        <w:t xml:space="preserve"> in </w:t>
      </w:r>
      <w:r>
        <w:t>relation to the issues. The report</w:t>
      </w:r>
      <w:r w:rsidR="00793D76">
        <w:t xml:space="preserve"> </w:t>
      </w:r>
      <w:r>
        <w:t>ultimately advanced</w:t>
      </w:r>
      <w:r w:rsidR="00793D76">
        <w:t xml:space="preserve"> four</w:t>
      </w:r>
      <w:r>
        <w:t xml:space="preserve"> possible</w:t>
      </w:r>
      <w:r w:rsidR="00793D76">
        <w:t xml:space="preserve"> options</w:t>
      </w:r>
      <w:r>
        <w:t xml:space="preserve"> for the membership to consider (in addition to any ways of proceeding that might emerge in the discussion)</w:t>
      </w:r>
      <w:r w:rsidR="00793D76">
        <w:t xml:space="preserve">. </w:t>
      </w:r>
      <w:r>
        <w:t>In advance of the AGM, t</w:t>
      </w:r>
      <w:r w:rsidR="00793D76">
        <w:t xml:space="preserve">he Board </w:t>
      </w:r>
      <w:r>
        <w:t xml:space="preserve">had </w:t>
      </w:r>
      <w:r w:rsidR="00793D76">
        <w:t xml:space="preserve">unanimously </w:t>
      </w:r>
      <w:r>
        <w:t>voted to recommend to the membership the option of taking no steps at this stage, as part of the Hard Landscaping Project, and to revisit the matter in the future – roughly five years</w:t>
      </w:r>
      <w:r w:rsidR="00793D76">
        <w:t xml:space="preserve">. </w:t>
      </w:r>
      <w:r>
        <w:t xml:space="preserve">The reasoning for this related to (a) high costs, (b) comparatively low uptake of EVs in The </w:t>
      </w:r>
      <w:proofErr w:type="spellStart"/>
      <w:r>
        <w:t>Pryors</w:t>
      </w:r>
      <w:proofErr w:type="spellEnd"/>
      <w:r>
        <w:t xml:space="preserve">, (c) difficulties installing a workable EV charging offering given our car park layout, (d) complexity surrounding equitable funding of both the infrastructure, its maintenance and electricity supply, (e) the difficulties of navigating these </w:t>
      </w:r>
      <w:r>
        <w:lastRenderedPageBreak/>
        <w:t xml:space="preserve">issues to a point where any provision would be taken up by EV users (as preferable to alternatives available to them), (f) the fact </w:t>
      </w:r>
      <w:r w:rsidR="00533D3B">
        <w:t xml:space="preserve">technology is consistently improving (with implications for costs and the potential to be better positioned to meet the other concerns, above, in due course). </w:t>
      </w:r>
    </w:p>
    <w:p w14:paraId="702167A2" w14:textId="1383EC30" w:rsidR="00793D76" w:rsidRDefault="00533D3B" w:rsidP="00602EC9">
      <w:pPr>
        <w:jc w:val="both"/>
      </w:pPr>
      <w:r>
        <w:t>Mr Getz</w:t>
      </w:r>
      <w:r w:rsidR="00793D76">
        <w:t xml:space="preserve"> asked if postponing the project may prove costly? All cars will need to be electric by 2030 and currently there are Government subsidies up to 75% confirmed up to March 2025 without clarity if they will be renewed.</w:t>
      </w:r>
    </w:p>
    <w:p w14:paraId="1541871B" w14:textId="0E5415A0" w:rsidR="00793D76" w:rsidRDefault="00533D3B" w:rsidP="00602EC9">
      <w:pPr>
        <w:jc w:val="both"/>
      </w:pPr>
      <w:r>
        <w:t>Mrs Blumhof</w:t>
      </w:r>
      <w:r w:rsidR="00793D76">
        <w:t xml:space="preserve"> confirmed it would be looked at again </w:t>
      </w:r>
      <w:r>
        <w:t>if there were issues which might affect the provisional view taken by the Board</w:t>
      </w:r>
      <w:r w:rsidR="00793D76">
        <w:t>.</w:t>
      </w:r>
      <w:r>
        <w:t xml:space="preserve"> Mr Watkins reiterated that the purpose of the conversation was to receive everyone’s views and think about the best way forward </w:t>
      </w:r>
      <w:proofErr w:type="gramStart"/>
      <w:r>
        <w:t>in light of</w:t>
      </w:r>
      <w:proofErr w:type="gramEnd"/>
      <w:r>
        <w:t xml:space="preserve"> all of the information including those views. As Mr Getz was now elected as a director it may be that any new information he thought should be considered as part of the approach would be fed directly in by him. </w:t>
      </w:r>
    </w:p>
    <w:p w14:paraId="3225CE30" w14:textId="34D11566" w:rsidR="00793D76" w:rsidRDefault="00533D3B" w:rsidP="00533D3B">
      <w:pPr>
        <w:jc w:val="both"/>
      </w:pPr>
      <w:r>
        <w:t>Mr Guler</w:t>
      </w:r>
      <w:r w:rsidR="00793D76">
        <w:t xml:space="preserve"> informed all although he owns an electric car, he would not be happy to finance EV charging points as there are charging points available around The Pryors and as more cars are sold, more points will be available.</w:t>
      </w:r>
      <w:r>
        <w:t xml:space="preserve"> Mr Watkins</w:t>
      </w:r>
      <w:r w:rsidR="00793D76">
        <w:t xml:space="preserve"> agreed with AG as another electric car owner.</w:t>
      </w:r>
    </w:p>
    <w:p w14:paraId="1A6D39B8" w14:textId="4CF3F67F" w:rsidR="00793D76" w:rsidRDefault="00533D3B" w:rsidP="00533D3B">
      <w:pPr>
        <w:jc w:val="both"/>
      </w:pPr>
      <w:r>
        <w:t>Mr Browning</w:t>
      </w:r>
      <w:r w:rsidR="00793D76">
        <w:t xml:space="preserve"> </w:t>
      </w:r>
      <w:r w:rsidR="00607DCE">
        <w:t>was</w:t>
      </w:r>
      <w:r>
        <w:t xml:space="preserve"> particularly</w:t>
      </w:r>
      <w:r w:rsidR="00793D76">
        <w:t xml:space="preserve"> concerned with the more important issue of resurfacing the car park and the potential installation of EV charging points should not reduce the number of car park spaces.  The cars would not need to charge permanently and should rotate.  Paying for it would be an issue as the leaseholders without electric cars</w:t>
      </w:r>
      <w:r w:rsidR="00057CAC">
        <w:t xml:space="preserve"> should not pay.  Financial side of it would need to be carefully considered.</w:t>
      </w:r>
    </w:p>
    <w:p w14:paraId="1EF7FF67" w14:textId="77777777" w:rsidR="00607DCE" w:rsidRDefault="00607DCE" w:rsidP="00607DCE">
      <w:pPr>
        <w:jc w:val="both"/>
      </w:pPr>
      <w:r>
        <w:t>Mr Mclean</w:t>
      </w:r>
      <w:r w:rsidR="00057CAC">
        <w:t xml:space="preserve"> </w:t>
      </w:r>
      <w:r>
        <w:t>said he had</w:t>
      </w:r>
      <w:r w:rsidR="00057CAC">
        <w:t xml:space="preserve"> </w:t>
      </w:r>
      <w:proofErr w:type="gramStart"/>
      <w:r w:rsidR="00057CAC">
        <w:t>looked into</w:t>
      </w:r>
      <w:proofErr w:type="gramEnd"/>
      <w:r w:rsidR="00057CAC">
        <w:t xml:space="preserve"> the charging and all leaseholders regardless of whether they own or not an electric car would need to contribute.</w:t>
      </w:r>
      <w:r>
        <w:t xml:space="preserve"> </w:t>
      </w:r>
    </w:p>
    <w:p w14:paraId="74C9731E" w14:textId="39AC4ED4" w:rsidR="00475F84" w:rsidRDefault="00607DCE" w:rsidP="00607DCE">
      <w:pPr>
        <w:jc w:val="both"/>
      </w:pPr>
      <w:r>
        <w:t>Mrs Blumhof</w:t>
      </w:r>
      <w:r w:rsidR="00475F84">
        <w:t xml:space="preserve"> noted on</w:t>
      </w:r>
      <w:r>
        <w:t xml:space="preserve"> the</w:t>
      </w:r>
      <w:r w:rsidR="00475F84">
        <w:t xml:space="preserve"> point of speer charging</w:t>
      </w:r>
      <w:r>
        <w:t xml:space="preserve"> that </w:t>
      </w:r>
      <w:r w:rsidR="00475F84">
        <w:t xml:space="preserve">a lot of space would be needed at the back of the car which is not possible at The Pryors where the spaces are quite small to start with.  The car park is well used through the day and </w:t>
      </w:r>
      <w:r>
        <w:t>there was a clear</w:t>
      </w:r>
      <w:r w:rsidR="00475F84">
        <w:t xml:space="preserve"> reason why the plan</w:t>
      </w:r>
      <w:r>
        <w:t xml:space="preserve"> worked on by the technical advisor</w:t>
      </w:r>
      <w:r w:rsidR="00475F84">
        <w:t xml:space="preserve"> </w:t>
      </w:r>
      <w:r>
        <w:t>did</w:t>
      </w:r>
      <w:r w:rsidR="00475F84">
        <w:t xml:space="preserve"> not</w:t>
      </w:r>
      <w:r>
        <w:t xml:space="preserve"> advocate</w:t>
      </w:r>
      <w:r w:rsidR="00475F84">
        <w:t xml:space="preserve"> </w:t>
      </w:r>
      <w:r>
        <w:t>installation</w:t>
      </w:r>
      <w:r w:rsidR="00475F84">
        <w:t xml:space="preserve"> points in the middle of the car park.  </w:t>
      </w:r>
    </w:p>
    <w:p w14:paraId="5599C471" w14:textId="663B51F3" w:rsidR="00475F84" w:rsidRDefault="00607DCE" w:rsidP="00607DCE">
      <w:pPr>
        <w:jc w:val="both"/>
      </w:pPr>
      <w:r>
        <w:t>Mr Clark</w:t>
      </w:r>
      <w:r w:rsidR="00475F84">
        <w:t xml:space="preserve"> added</w:t>
      </w:r>
      <w:r>
        <w:t xml:space="preserve"> that</w:t>
      </w:r>
      <w:r w:rsidR="00475F84">
        <w:t xml:space="preserve"> the cost of ducting will be very expensive and will most likely change within few years.</w:t>
      </w:r>
    </w:p>
    <w:p w14:paraId="561A45F6" w14:textId="2058B020" w:rsidR="00475F84" w:rsidRDefault="00607DCE" w:rsidP="00607DCE">
      <w:pPr>
        <w:jc w:val="both"/>
      </w:pPr>
      <w:r>
        <w:t>Dr Kyriakides</w:t>
      </w:r>
      <w:r w:rsidR="00475F84">
        <w:t xml:space="preserve"> agreed with </w:t>
      </w:r>
      <w:r>
        <w:t>Mr Clark</w:t>
      </w:r>
      <w:r w:rsidR="00475F84">
        <w:t xml:space="preserve"> and said she expect</w:t>
      </w:r>
      <w:r>
        <w:t>ed</w:t>
      </w:r>
      <w:r w:rsidR="00475F84">
        <w:t xml:space="preserve"> the technology to change rapidly which will make the infrastructure obsolete.</w:t>
      </w:r>
    </w:p>
    <w:p w14:paraId="3125931C" w14:textId="14DE9EEA" w:rsidR="00475F84" w:rsidRDefault="00607DCE" w:rsidP="00607DCE">
      <w:pPr>
        <w:jc w:val="both"/>
      </w:pPr>
      <w:r>
        <w:t>Mr Jacques</w:t>
      </w:r>
      <w:r w:rsidR="00475F84">
        <w:t xml:space="preserve"> noted there would be no need for each space to have a charger as there are only three or four electric cars at present in The Pryors, what is urgent is to repair the potholes and review the EV charging points in five years.  His view </w:t>
      </w:r>
      <w:r>
        <w:t>was</w:t>
      </w:r>
      <w:r w:rsidR="00475F84">
        <w:t xml:space="preserve"> that the whole car park does not need to be resurfaced, only potholes and certain areas are to be repaired, a very similar approach as with the roof on Block B, not to replace but repair where necessary.</w:t>
      </w:r>
      <w:r w:rsidR="00CB2517">
        <w:t xml:space="preserve">  The car park spaces should be re</w:t>
      </w:r>
      <w:r>
        <w:t>-</w:t>
      </w:r>
      <w:r w:rsidR="00CB2517">
        <w:t>marked as well.</w:t>
      </w:r>
    </w:p>
    <w:p w14:paraId="78CA05A5" w14:textId="35651343" w:rsidR="00475F84" w:rsidRDefault="00607DCE" w:rsidP="00607DCE">
      <w:pPr>
        <w:jc w:val="both"/>
      </w:pPr>
      <w:r>
        <w:t>Mrs Almeida</w:t>
      </w:r>
      <w:r w:rsidR="00475F84">
        <w:t xml:space="preserve"> added the work to the car park is to do with health and safety and improved drainage, where the new material used will be porous.  </w:t>
      </w:r>
    </w:p>
    <w:p w14:paraId="111F97EC" w14:textId="6487FC82" w:rsidR="00CB2517" w:rsidRDefault="00607DCE" w:rsidP="00607DCE">
      <w:pPr>
        <w:jc w:val="both"/>
      </w:pPr>
      <w:r>
        <w:t>Mr Watkins</w:t>
      </w:r>
      <w:r w:rsidR="00CB2517">
        <w:t xml:space="preserve"> confirmed </w:t>
      </w:r>
      <w:r>
        <w:t xml:space="preserve">that </w:t>
      </w:r>
      <w:r w:rsidR="00CB2517">
        <w:t xml:space="preserve">the </w:t>
      </w:r>
      <w:r>
        <w:t>thinking</w:t>
      </w:r>
      <w:r w:rsidR="00CB2517">
        <w:t xml:space="preserve"> was to resurface the car park entirely </w:t>
      </w:r>
      <w:r>
        <w:t>a</w:t>
      </w:r>
      <w:r w:rsidR="00CB2517">
        <w:t>s part of the HLP</w:t>
      </w:r>
      <w:r>
        <w:t>. T</w:t>
      </w:r>
      <w:r w:rsidR="000C4D9D">
        <w:t xml:space="preserve">here </w:t>
      </w:r>
      <w:r>
        <w:t>could be</w:t>
      </w:r>
      <w:r w:rsidR="000C4D9D">
        <w:t xml:space="preserve"> a separate </w:t>
      </w:r>
      <w:r>
        <w:t>pothole</w:t>
      </w:r>
      <w:r w:rsidR="000C4D9D">
        <w:t xml:space="preserve"> quote as well</w:t>
      </w:r>
      <w:r>
        <w:t xml:space="preserve"> for the Board and HLP to consider.</w:t>
      </w:r>
    </w:p>
    <w:p w14:paraId="31F6C0E8" w14:textId="4BE6CA5D" w:rsidR="00CB2517" w:rsidRDefault="00607DCE" w:rsidP="00607DCE">
      <w:pPr>
        <w:jc w:val="both"/>
      </w:pPr>
      <w:r>
        <w:t>Mr Brown</w:t>
      </w:r>
      <w:r w:rsidR="00095DF5">
        <w:t>ing</w:t>
      </w:r>
      <w:r w:rsidR="00CB2517">
        <w:t xml:space="preserve"> asked </w:t>
      </w:r>
      <w:r>
        <w:t xml:space="preserve">whether </w:t>
      </w:r>
      <w:r w:rsidR="00CB2517">
        <w:t>tr</w:t>
      </w:r>
      <w:r>
        <w:t>ailing</w:t>
      </w:r>
      <w:r w:rsidR="00CB2517">
        <w:t xml:space="preserve"> cables could be a solution</w:t>
      </w:r>
      <w:r>
        <w:t xml:space="preserve"> to the charging issue. Mrs Blumhof</w:t>
      </w:r>
      <w:r w:rsidR="00CB2517">
        <w:t xml:space="preserve"> said that would present a health and safety issue and there would have to be a designated area which again The Pryors does not have.</w:t>
      </w:r>
    </w:p>
    <w:p w14:paraId="796B3C3E" w14:textId="23B30F6A" w:rsidR="00607DCE" w:rsidRDefault="00607DCE" w:rsidP="00607DCE">
      <w:pPr>
        <w:jc w:val="both"/>
      </w:pPr>
      <w:r>
        <w:lastRenderedPageBreak/>
        <w:t>Mrs Almeida</w:t>
      </w:r>
      <w:r w:rsidR="00CB2517">
        <w:t xml:space="preserve"> added the consultant assisting HLG advised that way of charging would take a lot of </w:t>
      </w:r>
      <w:proofErr w:type="gramStart"/>
      <w:r w:rsidR="00CB2517">
        <w:t>time</w:t>
      </w:r>
      <w:proofErr w:type="gramEnd"/>
      <w:r w:rsidR="00CB2517">
        <w:t xml:space="preserve"> and it would need to be affixed to the external wall</w:t>
      </w:r>
      <w:r>
        <w:t>. Mr Blumhof</w:t>
      </w:r>
      <w:r w:rsidR="00CB2517">
        <w:t xml:space="preserve"> said it would need a planning permission as well.</w:t>
      </w:r>
    </w:p>
    <w:p w14:paraId="6D3B012E" w14:textId="74FAA86D" w:rsidR="00CB2517" w:rsidRDefault="000604E2" w:rsidP="00607DCE">
      <w:pPr>
        <w:jc w:val="both"/>
      </w:pPr>
      <w:r>
        <w:t xml:space="preserve">Ms La Casta </w:t>
      </w:r>
      <w:proofErr w:type="spellStart"/>
      <w:r>
        <w:t>Munoa</w:t>
      </w:r>
      <w:proofErr w:type="spellEnd"/>
      <w:r w:rsidR="00CB2517">
        <w:t xml:space="preserve"> used to have such a </w:t>
      </w:r>
      <w:proofErr w:type="gramStart"/>
      <w:r w:rsidR="00CB2517">
        <w:t>charger</w:t>
      </w:r>
      <w:proofErr w:type="gramEnd"/>
      <w:r w:rsidR="00CB2517">
        <w:t xml:space="preserve"> and it took a long time to charge.  Can the Council be persuaded to install charges in Well Walk?</w:t>
      </w:r>
      <w:r w:rsidR="00607DCE">
        <w:t xml:space="preserve"> Mr Watkins</w:t>
      </w:r>
      <w:r w:rsidR="00CB2517">
        <w:t xml:space="preserve"> informed all Camden Council </w:t>
      </w:r>
      <w:r w:rsidR="00607DCE">
        <w:t>and charging suppliers have</w:t>
      </w:r>
      <w:r w:rsidR="00CB2517">
        <w:t xml:space="preserve"> website </w:t>
      </w:r>
      <w:r w:rsidR="00607DCE">
        <w:t xml:space="preserve">options </w:t>
      </w:r>
      <w:r w:rsidR="00CB2517">
        <w:t xml:space="preserve">where residents can ask about new EV charging points. </w:t>
      </w:r>
    </w:p>
    <w:p w14:paraId="46B48343" w14:textId="3A535524" w:rsidR="008C1E44" w:rsidRDefault="00607DCE" w:rsidP="00607DCE">
      <w:pPr>
        <w:jc w:val="both"/>
      </w:pPr>
      <w:r>
        <w:t>Mrs Blumhof</w:t>
      </w:r>
      <w:r w:rsidR="008C1E44">
        <w:t xml:space="preserve"> concluded the section </w:t>
      </w:r>
      <w:r w:rsidR="000C4D9D">
        <w:t xml:space="preserve">on hard landscaping project by adding this will be the last part of the major works cycle </w:t>
      </w:r>
      <w:r>
        <w:t xml:space="preserve">at </w:t>
      </w:r>
      <w:r w:rsidR="000C4D9D">
        <w:t xml:space="preserve">The </w:t>
      </w:r>
      <w:proofErr w:type="spellStart"/>
      <w:r w:rsidR="000C4D9D">
        <w:t>Pryors</w:t>
      </w:r>
      <w:proofErr w:type="spellEnd"/>
      <w:r w:rsidR="000C4D9D">
        <w:t xml:space="preserve"> started in 2019</w:t>
      </w:r>
      <w:r>
        <w:t>,</w:t>
      </w:r>
      <w:r w:rsidR="000C4D9D">
        <w:t xml:space="preserve"> and hopefully there will be few years free of major works upon completion.  The </w:t>
      </w:r>
      <w:r w:rsidR="000604E2">
        <w:t>current plan was to meet</w:t>
      </w:r>
      <w:r w:rsidR="000C4D9D">
        <w:t xml:space="preserve"> up with the surveyor and electric wiring contractor in </w:t>
      </w:r>
      <w:r w:rsidR="000604E2">
        <w:t>mid-October</w:t>
      </w:r>
      <w:r w:rsidR="000C4D9D">
        <w:t>, after which a detailed proposal with drawings will be prepared and circulated among the members and that will be part of the first Section 20 process.  Mid November the surveyor will start tendering</w:t>
      </w:r>
      <w:r w:rsidR="000604E2">
        <w:t>,</w:t>
      </w:r>
      <w:r w:rsidR="000C4D9D">
        <w:t xml:space="preserve"> and second Section 20 will be sent to members upon receipt of tenders. If it is decided not to appoint the cheapest</w:t>
      </w:r>
      <w:r w:rsidR="000604E2">
        <w:t xml:space="preserve"> contractor</w:t>
      </w:r>
      <w:r w:rsidR="000C4D9D">
        <w:t xml:space="preserve">, a third Section 20 will be </w:t>
      </w:r>
      <w:proofErr w:type="gramStart"/>
      <w:r w:rsidR="000C4D9D">
        <w:t>issued</w:t>
      </w:r>
      <w:proofErr w:type="gramEnd"/>
      <w:r w:rsidR="000C4D9D">
        <w:t xml:space="preserve"> and the funds will be collected with March 2025 service charge.  Works are planned for spring 2025.</w:t>
      </w:r>
    </w:p>
    <w:p w14:paraId="1ADCAB1E" w14:textId="7B6378B8" w:rsidR="00A46AE1" w:rsidRPr="000604E2" w:rsidRDefault="00074A75" w:rsidP="000604E2">
      <w:pPr>
        <w:jc w:val="both"/>
        <w:rPr>
          <w:u w:val="single"/>
        </w:rPr>
      </w:pPr>
      <w:r w:rsidRPr="000604E2">
        <w:rPr>
          <w:u w:val="single"/>
        </w:rPr>
        <w:t>LTA review was carried out by the Board.</w:t>
      </w:r>
    </w:p>
    <w:p w14:paraId="55FEEC50" w14:textId="4732270F" w:rsidR="00074A75" w:rsidRDefault="000604E2" w:rsidP="000604E2">
      <w:pPr>
        <w:jc w:val="both"/>
      </w:pPr>
      <w:r>
        <w:t>Mrs Almeida</w:t>
      </w:r>
      <w:r w:rsidR="00074A75">
        <w:t xml:space="preserve"> reported to present members the work that went into the review, stating she ha</w:t>
      </w:r>
      <w:r>
        <w:t xml:space="preserve">d undertaken </w:t>
      </w:r>
      <w:r w:rsidR="00074A75">
        <w:t>the first on</w:t>
      </w:r>
      <w:r>
        <w:t>e</w:t>
      </w:r>
      <w:r w:rsidR="00074A75">
        <w:t xml:space="preserve"> in 2019 and it was noted updates were</w:t>
      </w:r>
      <w:r>
        <w:t xml:space="preserve"> now</w:t>
      </w:r>
      <w:r w:rsidR="00074A75">
        <w:t xml:space="preserve"> necessary.  In 2019 the LTAs were </w:t>
      </w:r>
      <w:r>
        <w:t xml:space="preserve">largely </w:t>
      </w:r>
      <w:r w:rsidR="00074A75">
        <w:t>simple works which</w:t>
      </w:r>
      <w:r>
        <w:t xml:space="preserve">, over </w:t>
      </w:r>
      <w:r w:rsidR="00074A75">
        <w:t>the last five years</w:t>
      </w:r>
      <w:r>
        <w:t xml:space="preserve">, have </w:t>
      </w:r>
      <w:r w:rsidR="00797D69">
        <w:t>become</w:t>
      </w:r>
      <w:r w:rsidR="00074A75">
        <w:t xml:space="preserve"> more ambitious</w:t>
      </w:r>
      <w:r>
        <w:t xml:space="preserve"> and </w:t>
      </w:r>
      <w:r w:rsidR="00074A75">
        <w:t xml:space="preserve">contractors were spending more time </w:t>
      </w:r>
      <w:proofErr w:type="gramStart"/>
      <w:r>
        <w:t xml:space="preserve">at </w:t>
      </w:r>
      <w:r w:rsidR="00074A75">
        <w:t xml:space="preserve"> The</w:t>
      </w:r>
      <w:proofErr w:type="gramEnd"/>
      <w:r w:rsidR="00074A75">
        <w:t xml:space="preserve"> Pryors. Many aspects were looked at, with the new documents guiding all parties through thirteen steps, permitted and not permitted works.  There are important aspects </w:t>
      </w:r>
      <w:r>
        <w:t xml:space="preserve">to be aware of regarding </w:t>
      </w:r>
      <w:r w:rsidR="00074A75">
        <w:t>contractors</w:t>
      </w:r>
      <w:r>
        <w:t>’</w:t>
      </w:r>
      <w:r w:rsidR="00074A75">
        <w:t xml:space="preserve"> behaviour</w:t>
      </w:r>
      <w:r>
        <w:t>,</w:t>
      </w:r>
      <w:r w:rsidR="004F6DF1">
        <w:t xml:space="preserve"> making it necessary to include a project manager The </w:t>
      </w:r>
      <w:proofErr w:type="spellStart"/>
      <w:r w:rsidR="004F6DF1">
        <w:t>Pryors</w:t>
      </w:r>
      <w:proofErr w:type="spellEnd"/>
      <w:r w:rsidR="004F6DF1">
        <w:t xml:space="preserve"> can approach</w:t>
      </w:r>
      <w:r>
        <w:t xml:space="preserve"> throughout the process,</w:t>
      </w:r>
      <w:r w:rsidR="004F6DF1">
        <w:t xml:space="preserve"> should it be necessary.  Another aspect was strengthening the present LTA document, with consultation received from The </w:t>
      </w:r>
      <w:proofErr w:type="spellStart"/>
      <w:r w:rsidR="004F6DF1">
        <w:t>Pryors</w:t>
      </w:r>
      <w:proofErr w:type="spellEnd"/>
      <w:r w:rsidR="004F6DF1">
        <w:t xml:space="preserve"> legal </w:t>
      </w:r>
      <w:r>
        <w:t>advisors</w:t>
      </w:r>
      <w:r w:rsidR="004F6DF1">
        <w:t xml:space="preserve">, caretakers, surveyor and D&amp;GBM.  Currently, there is a thirty pages document </w:t>
      </w:r>
      <w:r>
        <w:t xml:space="preserve">to be finalised which will be on The </w:t>
      </w:r>
      <w:proofErr w:type="spellStart"/>
      <w:r>
        <w:t>Pryors</w:t>
      </w:r>
      <w:proofErr w:type="spellEnd"/>
      <w:r>
        <w:t>’ website for easy access</w:t>
      </w:r>
      <w:r w:rsidR="004F6DF1">
        <w:t xml:space="preserve">.  Damage deposit has been increased as well as the professional fees.  </w:t>
      </w:r>
    </w:p>
    <w:p w14:paraId="6F7DB9A4" w14:textId="373633A1" w:rsidR="004F6DF1" w:rsidRDefault="000604E2" w:rsidP="000604E2">
      <w:pPr>
        <w:jc w:val="both"/>
      </w:pPr>
      <w:r>
        <w:t>Mr Watkins</w:t>
      </w:r>
      <w:r w:rsidR="004F6DF1">
        <w:t xml:space="preserve"> added how hopefully the new document will make it less frustrating and simple to follow.  </w:t>
      </w:r>
    </w:p>
    <w:p w14:paraId="1024827B" w14:textId="42623E83" w:rsidR="004F6DF1" w:rsidRDefault="000604E2" w:rsidP="000604E2">
      <w:pPr>
        <w:jc w:val="both"/>
      </w:pPr>
      <w:r>
        <w:t>Dr Kyriakides</w:t>
      </w:r>
      <w:r w:rsidR="004F6DF1">
        <w:t xml:space="preserve"> asked if notice to residents can be given when the noise would be particularly high?</w:t>
      </w:r>
    </w:p>
    <w:p w14:paraId="40B82568" w14:textId="05EC2B15" w:rsidR="004F6DF1" w:rsidRDefault="000604E2" w:rsidP="000604E2">
      <w:pPr>
        <w:jc w:val="both"/>
      </w:pPr>
      <w:r>
        <w:t>Mrs Almedia</w:t>
      </w:r>
      <w:r w:rsidR="004F6DF1">
        <w:t xml:space="preserve"> noted there is no such notice currently within the LTA pack.</w:t>
      </w:r>
    </w:p>
    <w:p w14:paraId="47E8803F" w14:textId="3268CB82" w:rsidR="004F6DF1" w:rsidRDefault="000604E2" w:rsidP="000604E2">
      <w:pPr>
        <w:jc w:val="both"/>
      </w:pPr>
      <w:r>
        <w:t>Mrs Blumhof</w:t>
      </w:r>
      <w:r w:rsidR="004F6DF1">
        <w:t xml:space="preserve"> added it would be helpful to have a notice on the door where the work is being carried out informing the residents of who manages the project and who can be contacted out of hours should there be an emergency.  </w:t>
      </w:r>
    </w:p>
    <w:p w14:paraId="0D6B9F3D" w14:textId="6BDDB5F9" w:rsidR="004F6DF1" w:rsidRDefault="000604E2" w:rsidP="000604E2">
      <w:pPr>
        <w:jc w:val="both"/>
      </w:pPr>
      <w:r>
        <w:t>Mr Jacques note that</w:t>
      </w:r>
      <w:r w:rsidR="004F6DF1">
        <w:t xml:space="preserve"> ideally there should be notice on the notice board. Block B had a flat that carried out LTA work for a very long time.  </w:t>
      </w:r>
    </w:p>
    <w:p w14:paraId="698DB7DD" w14:textId="3F0A91D6" w:rsidR="004F6DF1" w:rsidRDefault="000604E2" w:rsidP="000604E2">
      <w:pPr>
        <w:jc w:val="both"/>
      </w:pPr>
      <w:r>
        <w:t>Mr Getz</w:t>
      </w:r>
      <w:r w:rsidR="004F6DF1">
        <w:t xml:space="preserve"> added the contact details should be those of the leaseholder.</w:t>
      </w:r>
    </w:p>
    <w:p w14:paraId="1B91C295" w14:textId="400B09FF" w:rsidR="004F6DF1" w:rsidRDefault="000604E2" w:rsidP="000604E2">
      <w:pPr>
        <w:jc w:val="both"/>
      </w:pPr>
      <w:r>
        <w:t>Mr Watkins</w:t>
      </w:r>
      <w:r w:rsidR="004F6DF1">
        <w:t xml:space="preserve"> confirmed all comments will be taken into consideration</w:t>
      </w:r>
      <w:r>
        <w:t xml:space="preserve"> by the Board before the new documents are in final form.</w:t>
      </w:r>
    </w:p>
    <w:p w14:paraId="67470229" w14:textId="4AE305B7" w:rsidR="004F6DF1" w:rsidRDefault="000604E2" w:rsidP="000604E2">
      <w:pPr>
        <w:jc w:val="both"/>
      </w:pPr>
      <w:r>
        <w:t>Mr Jacques</w:t>
      </w:r>
      <w:r w:rsidR="004F6DF1">
        <w:t xml:space="preserve"> further asked if a deposit is required and if anyone has applied to install a heat pump?</w:t>
      </w:r>
      <w:r>
        <w:t xml:space="preserve"> Mrs Almedia</w:t>
      </w:r>
      <w:r w:rsidR="004F6DF1">
        <w:t xml:space="preserve"> explained there is a deposit currently within the LTA process and it has been increased. There has been no application for a heat pump </w:t>
      </w:r>
      <w:proofErr w:type="gramStart"/>
      <w:r w:rsidR="004F6DF1">
        <w:t>as of yet</w:t>
      </w:r>
      <w:proofErr w:type="gramEnd"/>
      <w:r w:rsidR="004F6DF1">
        <w:t>.</w:t>
      </w:r>
    </w:p>
    <w:p w14:paraId="32FB6AFB" w14:textId="56CF6411" w:rsidR="00D92945" w:rsidRDefault="000604E2" w:rsidP="004F6DF1">
      <w:pPr>
        <w:ind w:left="360"/>
        <w:jc w:val="both"/>
      </w:pPr>
      <w:r>
        <w:lastRenderedPageBreak/>
        <w:t>Mr Brown</w:t>
      </w:r>
      <w:r w:rsidR="00095DF5">
        <w:t>ing</w:t>
      </w:r>
      <w:r w:rsidR="001A3291">
        <w:t xml:space="preserve"> asked if there was a maximum time to complete work under a licence? </w:t>
      </w:r>
      <w:r w:rsidR="00D92945">
        <w:t xml:space="preserve"> Damage deposit acts as a disincentive.</w:t>
      </w:r>
      <w:r>
        <w:t xml:space="preserve"> Mr Watkins stated </w:t>
      </w:r>
      <w:r w:rsidR="00D92945">
        <w:t>the licence states an end date but if there are delays</w:t>
      </w:r>
      <w:r>
        <w:t xml:space="preserve">, </w:t>
      </w:r>
      <w:proofErr w:type="gramStart"/>
      <w:r>
        <w:t>in reality the</w:t>
      </w:r>
      <w:proofErr w:type="gramEnd"/>
      <w:r>
        <w:t xml:space="preserve"> </w:t>
      </w:r>
      <w:r w:rsidR="00D92945">
        <w:t>work must be completed</w:t>
      </w:r>
      <w:r>
        <w:t xml:space="preserve">. </w:t>
      </w:r>
    </w:p>
    <w:p w14:paraId="1430A296" w14:textId="6B7FAC7F" w:rsidR="00A46AE1" w:rsidRPr="000604E2" w:rsidRDefault="00D92945" w:rsidP="000604E2">
      <w:pPr>
        <w:jc w:val="both"/>
        <w:rPr>
          <w:u w:val="single"/>
        </w:rPr>
      </w:pPr>
      <w:r w:rsidRPr="000604E2">
        <w:rPr>
          <w:u w:val="single"/>
        </w:rPr>
        <w:t>New leases</w:t>
      </w:r>
    </w:p>
    <w:p w14:paraId="33B6B452" w14:textId="5E83D0B8" w:rsidR="00D92945" w:rsidRDefault="000604E2" w:rsidP="000604E2">
      <w:pPr>
        <w:jc w:val="both"/>
      </w:pPr>
      <w:r>
        <w:t>Mrs Blumho</w:t>
      </w:r>
      <w:r w:rsidR="00095DF5">
        <w:t>f</w:t>
      </w:r>
      <w:r w:rsidR="00D92945">
        <w:t xml:space="preserve"> reported NLG worked for few years on the new lease project which is nearing completion.  </w:t>
      </w:r>
    </w:p>
    <w:p w14:paraId="24A03F28" w14:textId="543B885E" w:rsidR="00D92945" w:rsidRDefault="000604E2" w:rsidP="000604E2">
      <w:pPr>
        <w:jc w:val="both"/>
      </w:pPr>
      <w:r>
        <w:t>Mr Brown</w:t>
      </w:r>
      <w:r w:rsidR="00095DF5">
        <w:t>ing</w:t>
      </w:r>
      <w:r w:rsidR="00D92945">
        <w:t xml:space="preserve"> added one of the major changes being the reserve fund</w:t>
      </w:r>
      <w:r>
        <w:t xml:space="preserve"> possibility. Mr Clark</w:t>
      </w:r>
      <w:r w:rsidR="00D92945">
        <w:t xml:space="preserve"> commented it would not b</w:t>
      </w:r>
      <w:r>
        <w:t>e a good time t</w:t>
      </w:r>
      <w:r w:rsidR="00D92945">
        <w:t>o consider it now due to high inflation and it will be looked at later stage.</w:t>
      </w:r>
      <w:r>
        <w:t xml:space="preserve"> Mr Brown</w:t>
      </w:r>
      <w:r w:rsidR="00095DF5">
        <w:t>ing</w:t>
      </w:r>
      <w:r w:rsidR="00D92945">
        <w:t xml:space="preserve"> asked if it could be done via consultation</w:t>
      </w:r>
      <w:r>
        <w:t>. Mrs Blumhof</w:t>
      </w:r>
      <w:r w:rsidR="00D92945">
        <w:t xml:space="preserve"> agreed it </w:t>
      </w:r>
      <w:r>
        <w:t>could</w:t>
      </w:r>
      <w:r w:rsidR="00D92945">
        <w:t xml:space="preserve"> be considered after the current project is completed.</w:t>
      </w:r>
    </w:p>
    <w:p w14:paraId="227510E7" w14:textId="759032A5" w:rsidR="00727D0F" w:rsidRPr="000604E2" w:rsidRDefault="00D92945" w:rsidP="000604E2">
      <w:pPr>
        <w:jc w:val="both"/>
        <w:rPr>
          <w:u w:val="single"/>
        </w:rPr>
      </w:pPr>
      <w:r w:rsidRPr="000604E2">
        <w:rPr>
          <w:u w:val="single"/>
        </w:rPr>
        <w:t xml:space="preserve">Internal refurbishment </w:t>
      </w:r>
    </w:p>
    <w:p w14:paraId="3541568B" w14:textId="51AC819F" w:rsidR="00D92945" w:rsidRDefault="000604E2" w:rsidP="000604E2">
      <w:pPr>
        <w:jc w:val="both"/>
      </w:pPr>
      <w:r>
        <w:t xml:space="preserve">Mrs Blumhof </w:t>
      </w:r>
      <w:r w:rsidR="00D92945">
        <w:t xml:space="preserve">reported snagging process almost completed with a bit of brass work to be done. </w:t>
      </w:r>
    </w:p>
    <w:p w14:paraId="74E31280" w14:textId="77777777" w:rsidR="00D92945" w:rsidRPr="000604E2" w:rsidRDefault="00D92945" w:rsidP="000604E2">
      <w:pPr>
        <w:spacing w:after="0"/>
        <w:jc w:val="both"/>
        <w:rPr>
          <w:u w:val="single"/>
        </w:rPr>
      </w:pPr>
      <w:r w:rsidRPr="000604E2">
        <w:rPr>
          <w:u w:val="single"/>
        </w:rPr>
        <w:t>Website</w:t>
      </w:r>
    </w:p>
    <w:p w14:paraId="6AD83AA6" w14:textId="77777777" w:rsidR="000604E2" w:rsidRDefault="000604E2" w:rsidP="000604E2">
      <w:pPr>
        <w:spacing w:after="0"/>
        <w:jc w:val="both"/>
      </w:pPr>
    </w:p>
    <w:p w14:paraId="1498EAA4" w14:textId="7659BC86" w:rsidR="00D92945" w:rsidRDefault="00D92945" w:rsidP="000604E2">
      <w:pPr>
        <w:spacing w:after="0"/>
        <w:jc w:val="both"/>
      </w:pPr>
      <w:r>
        <w:t xml:space="preserve">AW thanked </w:t>
      </w:r>
      <w:r w:rsidR="000604E2">
        <w:t>Mrs</w:t>
      </w:r>
      <w:r>
        <w:t xml:space="preserve"> Noble as majority of the work on the new website has been done by </w:t>
      </w:r>
      <w:r w:rsidR="000604E2">
        <w:t>her</w:t>
      </w:r>
      <w:r>
        <w:t>.</w:t>
      </w:r>
    </w:p>
    <w:p w14:paraId="49E5B58A" w14:textId="77777777" w:rsidR="00D92945" w:rsidRDefault="00D92945" w:rsidP="00D92945">
      <w:pPr>
        <w:spacing w:after="0"/>
        <w:ind w:left="284"/>
        <w:jc w:val="both"/>
      </w:pPr>
    </w:p>
    <w:p w14:paraId="11D21C71" w14:textId="3AEC7748" w:rsidR="00D92945" w:rsidRDefault="000604E2" w:rsidP="000604E2">
      <w:pPr>
        <w:spacing w:after="0"/>
        <w:jc w:val="both"/>
      </w:pPr>
      <w:r>
        <w:t>Mr Brown</w:t>
      </w:r>
      <w:r w:rsidR="00095DF5">
        <w:t>ing</w:t>
      </w:r>
      <w:r w:rsidR="00D92945">
        <w:t xml:space="preserve"> asked if The Pryors documents could be on the new website</w:t>
      </w:r>
      <w:r>
        <w:t>. Mr Watkins</w:t>
      </w:r>
      <w:r w:rsidR="00D92945">
        <w:t xml:space="preserve"> said that would be considered.</w:t>
      </w:r>
    </w:p>
    <w:p w14:paraId="03BFC4A1" w14:textId="77777777" w:rsidR="00D92945" w:rsidRDefault="00D92945" w:rsidP="00D92945">
      <w:pPr>
        <w:spacing w:after="0"/>
        <w:ind w:left="284"/>
        <w:jc w:val="both"/>
      </w:pPr>
    </w:p>
    <w:p w14:paraId="68AF30F9" w14:textId="77777777" w:rsidR="00D92945" w:rsidRPr="000604E2" w:rsidRDefault="00D92945" w:rsidP="000604E2">
      <w:pPr>
        <w:spacing w:after="0"/>
        <w:jc w:val="both"/>
        <w:rPr>
          <w:u w:val="single"/>
        </w:rPr>
      </w:pPr>
      <w:r w:rsidRPr="000604E2">
        <w:rPr>
          <w:u w:val="single"/>
        </w:rPr>
        <w:t xml:space="preserve">Any Other Business </w:t>
      </w:r>
    </w:p>
    <w:p w14:paraId="48BAAE10" w14:textId="77777777" w:rsidR="00D92945" w:rsidRDefault="00D92945" w:rsidP="00D92945">
      <w:pPr>
        <w:spacing w:after="0"/>
        <w:ind w:left="284"/>
        <w:jc w:val="both"/>
      </w:pPr>
    </w:p>
    <w:p w14:paraId="15B4EFD3" w14:textId="17A6C7DE" w:rsidR="006B4FD3" w:rsidRDefault="000604E2" w:rsidP="000604E2">
      <w:pPr>
        <w:spacing w:after="0"/>
        <w:jc w:val="both"/>
      </w:pPr>
      <w:r>
        <w:t>Mr Brown</w:t>
      </w:r>
      <w:r w:rsidR="00095DF5">
        <w:t>ing</w:t>
      </w:r>
      <w:r w:rsidR="006B4FD3">
        <w:t xml:space="preserve"> commented how the garden looks lovely.</w:t>
      </w:r>
    </w:p>
    <w:p w14:paraId="4ECD6677" w14:textId="77777777" w:rsidR="006B4FD3" w:rsidRDefault="006B4FD3" w:rsidP="00D92945">
      <w:pPr>
        <w:spacing w:after="0"/>
        <w:ind w:left="284"/>
        <w:jc w:val="both"/>
      </w:pPr>
    </w:p>
    <w:p w14:paraId="2262FA76" w14:textId="4B03D0FF" w:rsidR="006B4FD3" w:rsidRDefault="00797D69" w:rsidP="000604E2">
      <w:pPr>
        <w:spacing w:after="0"/>
        <w:jc w:val="both"/>
      </w:pPr>
      <w:r>
        <w:t>Mrs Noble</w:t>
      </w:r>
      <w:r w:rsidR="006B4FD3">
        <w:t xml:space="preserve"> said there is an issue with holly tree and Garden Group are looking to replace it.</w:t>
      </w:r>
    </w:p>
    <w:p w14:paraId="7D4C4ADD" w14:textId="77777777" w:rsidR="006B4FD3" w:rsidRDefault="006B4FD3" w:rsidP="00D92945">
      <w:pPr>
        <w:spacing w:after="0"/>
        <w:ind w:left="284"/>
        <w:jc w:val="both"/>
      </w:pPr>
    </w:p>
    <w:p w14:paraId="451D6057" w14:textId="4D466AFA" w:rsidR="006B4FD3" w:rsidRDefault="000604E2" w:rsidP="000604E2">
      <w:pPr>
        <w:spacing w:after="0"/>
        <w:jc w:val="both"/>
      </w:pPr>
      <w:r>
        <w:t>Dr Kyriakides</w:t>
      </w:r>
      <w:r w:rsidR="00D92945">
        <w:t xml:space="preserve"> </w:t>
      </w:r>
      <w:r w:rsidR="006B4FD3">
        <w:t xml:space="preserve">reported lights being too bright in Block A and if the consultant looked at the lumens when the internal refurbishment was planned? </w:t>
      </w:r>
      <w:r>
        <w:t>Mrs Blumhof</w:t>
      </w:r>
      <w:r w:rsidR="006B4FD3">
        <w:t xml:space="preserve"> confirmed the consultant’s advice was followed but she will speak to caretakers to see if it can be reduced.  </w:t>
      </w:r>
      <w:r>
        <w:t>Mrs Al</w:t>
      </w:r>
      <w:r w:rsidR="00797D69">
        <w:t>meida</w:t>
      </w:r>
      <w:r w:rsidR="006B4FD3">
        <w:t xml:space="preserve"> added she will assist with that task as well.</w:t>
      </w:r>
    </w:p>
    <w:p w14:paraId="5EB1E363" w14:textId="77777777" w:rsidR="006B4FD3" w:rsidRDefault="006B4FD3" w:rsidP="00D92945">
      <w:pPr>
        <w:spacing w:after="0"/>
        <w:ind w:left="284"/>
        <w:jc w:val="both"/>
      </w:pPr>
    </w:p>
    <w:p w14:paraId="444A2232" w14:textId="1772BCF2" w:rsidR="00F316C3" w:rsidRDefault="00797D69" w:rsidP="00797D69">
      <w:pPr>
        <w:spacing w:after="0"/>
        <w:jc w:val="both"/>
      </w:pPr>
      <w:r>
        <w:t>Mr Brown</w:t>
      </w:r>
      <w:r w:rsidR="00095DF5">
        <w:t>ing</w:t>
      </w:r>
      <w:r w:rsidR="006B4FD3">
        <w:t xml:space="preserve"> thanked the Board for their work. </w:t>
      </w:r>
    </w:p>
    <w:p w14:paraId="2AF91F0C" w14:textId="77777777" w:rsidR="006B4FD3" w:rsidRDefault="006B4FD3" w:rsidP="006B4FD3">
      <w:pPr>
        <w:spacing w:after="0"/>
        <w:ind w:left="284"/>
        <w:jc w:val="both"/>
      </w:pPr>
    </w:p>
    <w:p w14:paraId="300007D8" w14:textId="45CA9BA6" w:rsidR="00CA7D9D" w:rsidRPr="006B4FD3" w:rsidRDefault="009D5A31" w:rsidP="00797D69">
      <w:pPr>
        <w:spacing w:after="0"/>
        <w:jc w:val="both"/>
        <w:rPr>
          <w:color w:val="000000" w:themeColor="text1"/>
        </w:rPr>
      </w:pPr>
      <w:r w:rsidRPr="006B4FD3">
        <w:rPr>
          <w:color w:val="000000" w:themeColor="text1"/>
        </w:rPr>
        <w:t xml:space="preserve">With no further business to be discussed, </w:t>
      </w:r>
      <w:r w:rsidR="00CA7D9D" w:rsidRPr="006B4FD3">
        <w:rPr>
          <w:color w:val="000000" w:themeColor="text1"/>
        </w:rPr>
        <w:t xml:space="preserve">The Chairman thanked everyone and formally closed the meeting at </w:t>
      </w:r>
      <w:r w:rsidR="006B4FD3">
        <w:rPr>
          <w:color w:val="000000" w:themeColor="text1"/>
        </w:rPr>
        <w:t>8.25pm</w:t>
      </w:r>
      <w:r w:rsidR="00CA7D9D" w:rsidRPr="006B4FD3">
        <w:rPr>
          <w:color w:val="000000" w:themeColor="text1"/>
        </w:rPr>
        <w:t>.</w:t>
      </w:r>
    </w:p>
    <w:p w14:paraId="0C39A650" w14:textId="77777777" w:rsidR="000B0746" w:rsidRPr="00311202" w:rsidRDefault="000B0746" w:rsidP="00E846FE">
      <w:pPr>
        <w:spacing w:after="0"/>
        <w:jc w:val="both"/>
        <w:rPr>
          <w:color w:val="000000" w:themeColor="text1"/>
        </w:rPr>
      </w:pPr>
    </w:p>
    <w:p w14:paraId="26E32930" w14:textId="77777777" w:rsidR="00797D69" w:rsidRDefault="00797D69" w:rsidP="00E846FE">
      <w:pPr>
        <w:pStyle w:val="ListParagraph"/>
        <w:spacing w:after="0"/>
        <w:jc w:val="both"/>
        <w:outlineLvl w:val="0"/>
        <w:rPr>
          <w:color w:val="000000" w:themeColor="text1"/>
        </w:rPr>
      </w:pPr>
    </w:p>
    <w:p w14:paraId="1AAE116C" w14:textId="5DEB4C83" w:rsidR="000B0746" w:rsidRPr="00311202" w:rsidRDefault="00B1725D" w:rsidP="00E846FE">
      <w:pPr>
        <w:pStyle w:val="ListParagraph"/>
        <w:spacing w:after="0"/>
        <w:jc w:val="both"/>
        <w:outlineLvl w:val="0"/>
        <w:rPr>
          <w:color w:val="000000" w:themeColor="text1"/>
        </w:rPr>
      </w:pPr>
      <w:r w:rsidRPr="00311202">
        <w:rPr>
          <w:color w:val="000000" w:themeColor="text1"/>
        </w:rPr>
        <w:t>Signature…………………………………………………………………………………</w:t>
      </w:r>
    </w:p>
    <w:p w14:paraId="22DF2537" w14:textId="77777777" w:rsidR="00B1725D" w:rsidRPr="00311202" w:rsidRDefault="00B1725D" w:rsidP="00E846FE">
      <w:pPr>
        <w:pStyle w:val="ListParagraph"/>
        <w:spacing w:after="0"/>
        <w:jc w:val="both"/>
        <w:rPr>
          <w:color w:val="000000" w:themeColor="text1"/>
        </w:rPr>
      </w:pPr>
    </w:p>
    <w:p w14:paraId="03C02ACD" w14:textId="56E292E5" w:rsidR="00A23AEF" w:rsidRPr="00696EDE" w:rsidRDefault="00B1725D" w:rsidP="003E789A">
      <w:pPr>
        <w:pStyle w:val="ListParagraph"/>
        <w:spacing w:after="0"/>
        <w:jc w:val="both"/>
        <w:outlineLvl w:val="0"/>
        <w:rPr>
          <w:color w:val="FF0000"/>
        </w:rPr>
      </w:pPr>
      <w:r w:rsidRPr="00311202">
        <w:rPr>
          <w:color w:val="000000" w:themeColor="text1"/>
        </w:rPr>
        <w:t>Date……………………………………………………………………………………</w:t>
      </w:r>
      <w:proofErr w:type="gramStart"/>
      <w:r w:rsidRPr="00311202">
        <w:rPr>
          <w:color w:val="000000" w:themeColor="text1"/>
        </w:rPr>
        <w:t>…..</w:t>
      </w:r>
      <w:proofErr w:type="gramEnd"/>
    </w:p>
    <w:p w14:paraId="68997657" w14:textId="4D2A2E49" w:rsidR="003C1357" w:rsidRPr="00C5046C" w:rsidRDefault="003C1357" w:rsidP="00E846FE">
      <w:pPr>
        <w:tabs>
          <w:tab w:val="left" w:pos="2820"/>
        </w:tabs>
        <w:spacing w:after="0"/>
        <w:jc w:val="both"/>
      </w:pPr>
    </w:p>
    <w:sectPr w:rsidR="003C1357" w:rsidRPr="00C5046C">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4F3042" w14:textId="77777777" w:rsidR="00F35A44" w:rsidRDefault="00F35A44" w:rsidP="008D0ED7">
      <w:pPr>
        <w:spacing w:after="0" w:line="240" w:lineRule="auto"/>
      </w:pPr>
      <w:r>
        <w:separator/>
      </w:r>
    </w:p>
  </w:endnote>
  <w:endnote w:type="continuationSeparator" w:id="0">
    <w:p w14:paraId="5ED584C3" w14:textId="77777777" w:rsidR="00F35A44" w:rsidRDefault="00F35A44" w:rsidP="008D0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94458317"/>
      <w:docPartObj>
        <w:docPartGallery w:val="Page Numbers (Bottom of Page)"/>
        <w:docPartUnique/>
      </w:docPartObj>
    </w:sdtPr>
    <w:sdtContent>
      <w:p w14:paraId="2B80E490" w14:textId="77777777" w:rsidR="000A3E3A" w:rsidRDefault="000A3E3A" w:rsidP="000A3E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CD3B43" w14:textId="77777777" w:rsidR="000A3E3A" w:rsidRDefault="000A3E3A" w:rsidP="00161A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07985388"/>
      <w:docPartObj>
        <w:docPartGallery w:val="Page Numbers (Bottom of Page)"/>
        <w:docPartUnique/>
      </w:docPartObj>
    </w:sdtPr>
    <w:sdtContent>
      <w:p w14:paraId="579F3A8E" w14:textId="77777777" w:rsidR="000A3E3A" w:rsidRDefault="000A3E3A" w:rsidP="000A3E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E4FD6">
          <w:rPr>
            <w:rStyle w:val="PageNumber"/>
            <w:noProof/>
          </w:rPr>
          <w:t>5</w:t>
        </w:r>
        <w:r>
          <w:rPr>
            <w:rStyle w:val="PageNumber"/>
          </w:rPr>
          <w:fldChar w:fldCharType="end"/>
        </w:r>
      </w:p>
    </w:sdtContent>
  </w:sdt>
  <w:p w14:paraId="12962BC9" w14:textId="77777777" w:rsidR="000A3E3A" w:rsidRDefault="000A3E3A" w:rsidP="00161A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D380B9" w14:textId="77777777" w:rsidR="00F35A44" w:rsidRDefault="00F35A44" w:rsidP="008D0ED7">
      <w:pPr>
        <w:spacing w:after="0" w:line="240" w:lineRule="auto"/>
      </w:pPr>
      <w:r>
        <w:separator/>
      </w:r>
    </w:p>
  </w:footnote>
  <w:footnote w:type="continuationSeparator" w:id="0">
    <w:p w14:paraId="31D1E031" w14:textId="77777777" w:rsidR="00F35A44" w:rsidRDefault="00F35A44" w:rsidP="008D0E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35DFA"/>
    <w:multiLevelType w:val="hybridMultilevel"/>
    <w:tmpl w:val="6ACED00A"/>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C85E6A"/>
    <w:multiLevelType w:val="hybridMultilevel"/>
    <w:tmpl w:val="AC9699A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04C3F55"/>
    <w:multiLevelType w:val="hybridMultilevel"/>
    <w:tmpl w:val="53D211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0D1519"/>
    <w:multiLevelType w:val="hybridMultilevel"/>
    <w:tmpl w:val="5B2E4A08"/>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330EA2"/>
    <w:multiLevelType w:val="hybridMultilevel"/>
    <w:tmpl w:val="6C9CFE10"/>
    <w:lvl w:ilvl="0" w:tplc="EEC6C2D8">
      <w:numFmt w:val="bullet"/>
      <w:lvlText w:val="-"/>
      <w:lvlJc w:val="left"/>
      <w:pPr>
        <w:ind w:left="1004" w:hanging="360"/>
      </w:pPr>
      <w:rPr>
        <w:rFonts w:ascii="Calibri" w:eastAsiaTheme="minorHAnsi" w:hAnsi="Calibri" w:cs="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4B007FCE"/>
    <w:multiLevelType w:val="hybridMultilevel"/>
    <w:tmpl w:val="070E1D6C"/>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E9450CC"/>
    <w:multiLevelType w:val="hybridMultilevel"/>
    <w:tmpl w:val="04A0B1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9F2E8E"/>
    <w:multiLevelType w:val="hybridMultilevel"/>
    <w:tmpl w:val="542C861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321F82"/>
    <w:multiLevelType w:val="hybridMultilevel"/>
    <w:tmpl w:val="0A907DCA"/>
    <w:lvl w:ilvl="0" w:tplc="0809000B">
      <w:start w:val="1"/>
      <w:numFmt w:val="bullet"/>
      <w:lvlText w:val=""/>
      <w:lvlJc w:val="left"/>
      <w:pPr>
        <w:ind w:left="644" w:hanging="360"/>
      </w:pPr>
      <w:rPr>
        <w:rFonts w:ascii="Wingdings" w:hAnsi="Wingdings"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599A42DA"/>
    <w:multiLevelType w:val="hybridMultilevel"/>
    <w:tmpl w:val="EA881EB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2E508EE"/>
    <w:multiLevelType w:val="hybridMultilevel"/>
    <w:tmpl w:val="5F64DCCE"/>
    <w:lvl w:ilvl="0" w:tplc="F260E3C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830581"/>
    <w:multiLevelType w:val="hybridMultilevel"/>
    <w:tmpl w:val="50B802C0"/>
    <w:lvl w:ilvl="0" w:tplc="8DA0DB6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79414680">
    <w:abstractNumId w:val="3"/>
  </w:num>
  <w:num w:numId="2" w16cid:durableId="2139492384">
    <w:abstractNumId w:val="2"/>
  </w:num>
  <w:num w:numId="3" w16cid:durableId="733430221">
    <w:abstractNumId w:val="0"/>
  </w:num>
  <w:num w:numId="4" w16cid:durableId="485316816">
    <w:abstractNumId w:val="9"/>
  </w:num>
  <w:num w:numId="5" w16cid:durableId="1849172851">
    <w:abstractNumId w:val="6"/>
  </w:num>
  <w:num w:numId="6" w16cid:durableId="1497186931">
    <w:abstractNumId w:val="5"/>
  </w:num>
  <w:num w:numId="7" w16cid:durableId="1982925997">
    <w:abstractNumId w:val="8"/>
  </w:num>
  <w:num w:numId="8" w16cid:durableId="1906180547">
    <w:abstractNumId w:val="7"/>
  </w:num>
  <w:num w:numId="9" w16cid:durableId="1946308969">
    <w:abstractNumId w:val="10"/>
  </w:num>
  <w:num w:numId="10" w16cid:durableId="150951916">
    <w:abstractNumId w:val="11"/>
  </w:num>
  <w:num w:numId="11" w16cid:durableId="1910265103">
    <w:abstractNumId w:val="4"/>
  </w:num>
  <w:num w:numId="12" w16cid:durableId="2091999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46C"/>
    <w:rsid w:val="000005AF"/>
    <w:rsid w:val="000023A5"/>
    <w:rsid w:val="000025BF"/>
    <w:rsid w:val="000027D2"/>
    <w:rsid w:val="00003D43"/>
    <w:rsid w:val="00006B6F"/>
    <w:rsid w:val="00011AAF"/>
    <w:rsid w:val="00013753"/>
    <w:rsid w:val="00014BE7"/>
    <w:rsid w:val="000168D7"/>
    <w:rsid w:val="0002286C"/>
    <w:rsid w:val="00023888"/>
    <w:rsid w:val="00026FFC"/>
    <w:rsid w:val="000419F1"/>
    <w:rsid w:val="00042867"/>
    <w:rsid w:val="0004305F"/>
    <w:rsid w:val="00047DE9"/>
    <w:rsid w:val="00056308"/>
    <w:rsid w:val="00057CAC"/>
    <w:rsid w:val="0006023D"/>
    <w:rsid w:val="000604E2"/>
    <w:rsid w:val="00065CE0"/>
    <w:rsid w:val="00067866"/>
    <w:rsid w:val="00073152"/>
    <w:rsid w:val="000731AA"/>
    <w:rsid w:val="0007492C"/>
    <w:rsid w:val="00074A75"/>
    <w:rsid w:val="00074D6A"/>
    <w:rsid w:val="00076A8B"/>
    <w:rsid w:val="00080576"/>
    <w:rsid w:val="0008628E"/>
    <w:rsid w:val="00093056"/>
    <w:rsid w:val="00095DF5"/>
    <w:rsid w:val="000966E9"/>
    <w:rsid w:val="000A2DA1"/>
    <w:rsid w:val="000A347F"/>
    <w:rsid w:val="000A3E3A"/>
    <w:rsid w:val="000B0746"/>
    <w:rsid w:val="000B531F"/>
    <w:rsid w:val="000C2101"/>
    <w:rsid w:val="000C3E37"/>
    <w:rsid w:val="000C477D"/>
    <w:rsid w:val="000C4D9D"/>
    <w:rsid w:val="000C5DC4"/>
    <w:rsid w:val="000D2391"/>
    <w:rsid w:val="000E0E5A"/>
    <w:rsid w:val="000E2ECF"/>
    <w:rsid w:val="000F1D9B"/>
    <w:rsid w:val="00101FC1"/>
    <w:rsid w:val="001025BC"/>
    <w:rsid w:val="00105805"/>
    <w:rsid w:val="001079A7"/>
    <w:rsid w:val="001118BD"/>
    <w:rsid w:val="00116818"/>
    <w:rsid w:val="001211D0"/>
    <w:rsid w:val="00121950"/>
    <w:rsid w:val="00124A9D"/>
    <w:rsid w:val="00130B72"/>
    <w:rsid w:val="00130CCC"/>
    <w:rsid w:val="00134479"/>
    <w:rsid w:val="001350BE"/>
    <w:rsid w:val="00137B52"/>
    <w:rsid w:val="00140BDE"/>
    <w:rsid w:val="00143708"/>
    <w:rsid w:val="00150263"/>
    <w:rsid w:val="001502AD"/>
    <w:rsid w:val="00151E45"/>
    <w:rsid w:val="00152476"/>
    <w:rsid w:val="0015385A"/>
    <w:rsid w:val="00155487"/>
    <w:rsid w:val="00160A18"/>
    <w:rsid w:val="001614E6"/>
    <w:rsid w:val="00161AE0"/>
    <w:rsid w:val="0016482C"/>
    <w:rsid w:val="00166036"/>
    <w:rsid w:val="00167DD0"/>
    <w:rsid w:val="0017095F"/>
    <w:rsid w:val="00170E76"/>
    <w:rsid w:val="001766A6"/>
    <w:rsid w:val="001909E6"/>
    <w:rsid w:val="0019430D"/>
    <w:rsid w:val="001956A9"/>
    <w:rsid w:val="00197EAF"/>
    <w:rsid w:val="001A084A"/>
    <w:rsid w:val="001A0968"/>
    <w:rsid w:val="001A2373"/>
    <w:rsid w:val="001A3291"/>
    <w:rsid w:val="001A33A8"/>
    <w:rsid w:val="001A3A84"/>
    <w:rsid w:val="001A5009"/>
    <w:rsid w:val="001A52D4"/>
    <w:rsid w:val="001A55CB"/>
    <w:rsid w:val="001A7F6E"/>
    <w:rsid w:val="001B0583"/>
    <w:rsid w:val="001C2F7E"/>
    <w:rsid w:val="001C3F8D"/>
    <w:rsid w:val="001C531D"/>
    <w:rsid w:val="001C6C8C"/>
    <w:rsid w:val="001E27FC"/>
    <w:rsid w:val="001E35AE"/>
    <w:rsid w:val="001F1BE1"/>
    <w:rsid w:val="001F210C"/>
    <w:rsid w:val="001F5645"/>
    <w:rsid w:val="001F5C4B"/>
    <w:rsid w:val="001F670E"/>
    <w:rsid w:val="00200497"/>
    <w:rsid w:val="00205CDC"/>
    <w:rsid w:val="002115F7"/>
    <w:rsid w:val="00213568"/>
    <w:rsid w:val="002164AF"/>
    <w:rsid w:val="002215D5"/>
    <w:rsid w:val="00221CEB"/>
    <w:rsid w:val="00231C11"/>
    <w:rsid w:val="002374A0"/>
    <w:rsid w:val="002376E5"/>
    <w:rsid w:val="00244F34"/>
    <w:rsid w:val="002452A6"/>
    <w:rsid w:val="00247B37"/>
    <w:rsid w:val="00254CFB"/>
    <w:rsid w:val="002606BA"/>
    <w:rsid w:val="002647C5"/>
    <w:rsid w:val="002665E5"/>
    <w:rsid w:val="00271D08"/>
    <w:rsid w:val="0027363C"/>
    <w:rsid w:val="00273D76"/>
    <w:rsid w:val="002749AE"/>
    <w:rsid w:val="002750AF"/>
    <w:rsid w:val="0027717A"/>
    <w:rsid w:val="00280901"/>
    <w:rsid w:val="002809A8"/>
    <w:rsid w:val="0028372E"/>
    <w:rsid w:val="002874C2"/>
    <w:rsid w:val="002910AF"/>
    <w:rsid w:val="002A0949"/>
    <w:rsid w:val="002A385F"/>
    <w:rsid w:val="002A3CCD"/>
    <w:rsid w:val="002A5497"/>
    <w:rsid w:val="002B222B"/>
    <w:rsid w:val="002B23AC"/>
    <w:rsid w:val="002B74EE"/>
    <w:rsid w:val="002C3437"/>
    <w:rsid w:val="002D7949"/>
    <w:rsid w:val="002D7993"/>
    <w:rsid w:val="002E277B"/>
    <w:rsid w:val="002E291D"/>
    <w:rsid w:val="002E2997"/>
    <w:rsid w:val="002E4FD6"/>
    <w:rsid w:val="002F4A6C"/>
    <w:rsid w:val="002F5E8A"/>
    <w:rsid w:val="00302612"/>
    <w:rsid w:val="00302943"/>
    <w:rsid w:val="003059F8"/>
    <w:rsid w:val="003068EF"/>
    <w:rsid w:val="00311202"/>
    <w:rsid w:val="00312562"/>
    <w:rsid w:val="00313D7C"/>
    <w:rsid w:val="00314746"/>
    <w:rsid w:val="00321535"/>
    <w:rsid w:val="00323189"/>
    <w:rsid w:val="00325477"/>
    <w:rsid w:val="00331C2A"/>
    <w:rsid w:val="0033498C"/>
    <w:rsid w:val="003365F5"/>
    <w:rsid w:val="00337F13"/>
    <w:rsid w:val="0034325D"/>
    <w:rsid w:val="00345777"/>
    <w:rsid w:val="00350D84"/>
    <w:rsid w:val="00353E6B"/>
    <w:rsid w:val="003541B6"/>
    <w:rsid w:val="00354C4C"/>
    <w:rsid w:val="00356FCB"/>
    <w:rsid w:val="00361554"/>
    <w:rsid w:val="00361AC2"/>
    <w:rsid w:val="00372D61"/>
    <w:rsid w:val="00376BF1"/>
    <w:rsid w:val="00384289"/>
    <w:rsid w:val="0039285F"/>
    <w:rsid w:val="003A46CF"/>
    <w:rsid w:val="003B7A17"/>
    <w:rsid w:val="003C1357"/>
    <w:rsid w:val="003C26FD"/>
    <w:rsid w:val="003D1760"/>
    <w:rsid w:val="003D666A"/>
    <w:rsid w:val="003E35C6"/>
    <w:rsid w:val="003E789A"/>
    <w:rsid w:val="003F41C2"/>
    <w:rsid w:val="003F53BD"/>
    <w:rsid w:val="003F6A0E"/>
    <w:rsid w:val="00402A07"/>
    <w:rsid w:val="004034A4"/>
    <w:rsid w:val="00406CF6"/>
    <w:rsid w:val="00417E0B"/>
    <w:rsid w:val="00423FBD"/>
    <w:rsid w:val="00424E52"/>
    <w:rsid w:val="00430A54"/>
    <w:rsid w:val="00434A59"/>
    <w:rsid w:val="0043627A"/>
    <w:rsid w:val="004415EC"/>
    <w:rsid w:val="00442371"/>
    <w:rsid w:val="00442864"/>
    <w:rsid w:val="00470888"/>
    <w:rsid w:val="00471C73"/>
    <w:rsid w:val="00475F84"/>
    <w:rsid w:val="00476151"/>
    <w:rsid w:val="004762CE"/>
    <w:rsid w:val="004809C0"/>
    <w:rsid w:val="00483C60"/>
    <w:rsid w:val="00486F08"/>
    <w:rsid w:val="0049289F"/>
    <w:rsid w:val="004928B0"/>
    <w:rsid w:val="004972AA"/>
    <w:rsid w:val="004A4B0C"/>
    <w:rsid w:val="004A5977"/>
    <w:rsid w:val="004B0DAD"/>
    <w:rsid w:val="004C059C"/>
    <w:rsid w:val="004C127F"/>
    <w:rsid w:val="004C1C1C"/>
    <w:rsid w:val="004C4605"/>
    <w:rsid w:val="004C59A4"/>
    <w:rsid w:val="004D0484"/>
    <w:rsid w:val="004D3D54"/>
    <w:rsid w:val="004D55A3"/>
    <w:rsid w:val="004E32CC"/>
    <w:rsid w:val="004E467C"/>
    <w:rsid w:val="004E4A91"/>
    <w:rsid w:val="004E53A9"/>
    <w:rsid w:val="004F2430"/>
    <w:rsid w:val="004F4510"/>
    <w:rsid w:val="004F4929"/>
    <w:rsid w:val="004F560B"/>
    <w:rsid w:val="004F5C20"/>
    <w:rsid w:val="004F6DF1"/>
    <w:rsid w:val="00501377"/>
    <w:rsid w:val="005043D4"/>
    <w:rsid w:val="00504C58"/>
    <w:rsid w:val="00510613"/>
    <w:rsid w:val="005114DD"/>
    <w:rsid w:val="0051156A"/>
    <w:rsid w:val="0052060B"/>
    <w:rsid w:val="00520A0F"/>
    <w:rsid w:val="00521B26"/>
    <w:rsid w:val="00533D3B"/>
    <w:rsid w:val="00534637"/>
    <w:rsid w:val="0053541C"/>
    <w:rsid w:val="00543233"/>
    <w:rsid w:val="00544CAD"/>
    <w:rsid w:val="005450C5"/>
    <w:rsid w:val="005520CC"/>
    <w:rsid w:val="0055445C"/>
    <w:rsid w:val="00561115"/>
    <w:rsid w:val="0056398A"/>
    <w:rsid w:val="00564D8F"/>
    <w:rsid w:val="005809DF"/>
    <w:rsid w:val="005901DF"/>
    <w:rsid w:val="00597682"/>
    <w:rsid w:val="005A0FFF"/>
    <w:rsid w:val="005A289B"/>
    <w:rsid w:val="005C0D0E"/>
    <w:rsid w:val="005C6B12"/>
    <w:rsid w:val="005D09EC"/>
    <w:rsid w:val="005D0FCF"/>
    <w:rsid w:val="005D5643"/>
    <w:rsid w:val="005D7864"/>
    <w:rsid w:val="005E0F46"/>
    <w:rsid w:val="005E1B77"/>
    <w:rsid w:val="005E298C"/>
    <w:rsid w:val="005E3DC4"/>
    <w:rsid w:val="005E3E4F"/>
    <w:rsid w:val="00601AF2"/>
    <w:rsid w:val="00602EC9"/>
    <w:rsid w:val="00603007"/>
    <w:rsid w:val="00607DCE"/>
    <w:rsid w:val="00612F3C"/>
    <w:rsid w:val="00616C56"/>
    <w:rsid w:val="00622B8A"/>
    <w:rsid w:val="00622DE0"/>
    <w:rsid w:val="00623CD5"/>
    <w:rsid w:val="00631147"/>
    <w:rsid w:val="0063309E"/>
    <w:rsid w:val="00642813"/>
    <w:rsid w:val="00642E2A"/>
    <w:rsid w:val="0064703A"/>
    <w:rsid w:val="0065290F"/>
    <w:rsid w:val="006544F5"/>
    <w:rsid w:val="00655795"/>
    <w:rsid w:val="00662CDC"/>
    <w:rsid w:val="00662D65"/>
    <w:rsid w:val="00664F46"/>
    <w:rsid w:val="00665491"/>
    <w:rsid w:val="00665E6F"/>
    <w:rsid w:val="00675071"/>
    <w:rsid w:val="0068174A"/>
    <w:rsid w:val="00681BE2"/>
    <w:rsid w:val="00682F44"/>
    <w:rsid w:val="00683ED8"/>
    <w:rsid w:val="00690FBC"/>
    <w:rsid w:val="00693772"/>
    <w:rsid w:val="00696EDE"/>
    <w:rsid w:val="00697CB8"/>
    <w:rsid w:val="006A29D3"/>
    <w:rsid w:val="006A402F"/>
    <w:rsid w:val="006A4B37"/>
    <w:rsid w:val="006B4FD3"/>
    <w:rsid w:val="006C1993"/>
    <w:rsid w:val="006D77CE"/>
    <w:rsid w:val="006E5768"/>
    <w:rsid w:val="006E613D"/>
    <w:rsid w:val="006E6AF5"/>
    <w:rsid w:val="006F2796"/>
    <w:rsid w:val="006F30A8"/>
    <w:rsid w:val="006F3898"/>
    <w:rsid w:val="006F435C"/>
    <w:rsid w:val="006F6BF9"/>
    <w:rsid w:val="007111DB"/>
    <w:rsid w:val="007146EB"/>
    <w:rsid w:val="007158D2"/>
    <w:rsid w:val="00716836"/>
    <w:rsid w:val="007200CC"/>
    <w:rsid w:val="00721D03"/>
    <w:rsid w:val="007257FD"/>
    <w:rsid w:val="007265CB"/>
    <w:rsid w:val="00727D0F"/>
    <w:rsid w:val="00732EB5"/>
    <w:rsid w:val="00733BAB"/>
    <w:rsid w:val="00733E87"/>
    <w:rsid w:val="00736E20"/>
    <w:rsid w:val="00736E5B"/>
    <w:rsid w:val="00740C20"/>
    <w:rsid w:val="007419DE"/>
    <w:rsid w:val="00742284"/>
    <w:rsid w:val="00742722"/>
    <w:rsid w:val="00744A33"/>
    <w:rsid w:val="00745592"/>
    <w:rsid w:val="00750188"/>
    <w:rsid w:val="00750F86"/>
    <w:rsid w:val="00752C28"/>
    <w:rsid w:val="0075783A"/>
    <w:rsid w:val="007623CB"/>
    <w:rsid w:val="00762C19"/>
    <w:rsid w:val="00765749"/>
    <w:rsid w:val="00773E33"/>
    <w:rsid w:val="00774F31"/>
    <w:rsid w:val="0077504A"/>
    <w:rsid w:val="00775CB7"/>
    <w:rsid w:val="00780BD3"/>
    <w:rsid w:val="00782002"/>
    <w:rsid w:val="00782535"/>
    <w:rsid w:val="00784AC5"/>
    <w:rsid w:val="007852E6"/>
    <w:rsid w:val="007855AA"/>
    <w:rsid w:val="00790E12"/>
    <w:rsid w:val="00793D76"/>
    <w:rsid w:val="00797D69"/>
    <w:rsid w:val="007A0EEE"/>
    <w:rsid w:val="007A5C06"/>
    <w:rsid w:val="007A7BF7"/>
    <w:rsid w:val="007B4152"/>
    <w:rsid w:val="007B4756"/>
    <w:rsid w:val="007B54B8"/>
    <w:rsid w:val="007B6A05"/>
    <w:rsid w:val="007B7F0C"/>
    <w:rsid w:val="007C094C"/>
    <w:rsid w:val="007C11B6"/>
    <w:rsid w:val="007D1A96"/>
    <w:rsid w:val="007D5682"/>
    <w:rsid w:val="007E106A"/>
    <w:rsid w:val="007E1927"/>
    <w:rsid w:val="007E2224"/>
    <w:rsid w:val="007F05AB"/>
    <w:rsid w:val="007F0D3B"/>
    <w:rsid w:val="007F2DBD"/>
    <w:rsid w:val="007F5746"/>
    <w:rsid w:val="008005DC"/>
    <w:rsid w:val="00802B8C"/>
    <w:rsid w:val="0081224F"/>
    <w:rsid w:val="00812804"/>
    <w:rsid w:val="008147FB"/>
    <w:rsid w:val="008151D5"/>
    <w:rsid w:val="00815DD5"/>
    <w:rsid w:val="00817CA2"/>
    <w:rsid w:val="00823258"/>
    <w:rsid w:val="00826BBD"/>
    <w:rsid w:val="00827E55"/>
    <w:rsid w:val="00837787"/>
    <w:rsid w:val="00837DAA"/>
    <w:rsid w:val="00870C17"/>
    <w:rsid w:val="008766B0"/>
    <w:rsid w:val="00881309"/>
    <w:rsid w:val="008814D1"/>
    <w:rsid w:val="00884F89"/>
    <w:rsid w:val="00885560"/>
    <w:rsid w:val="008873F5"/>
    <w:rsid w:val="00892964"/>
    <w:rsid w:val="00896E9C"/>
    <w:rsid w:val="00897FFC"/>
    <w:rsid w:val="008A08E7"/>
    <w:rsid w:val="008A1EF6"/>
    <w:rsid w:val="008A7959"/>
    <w:rsid w:val="008B2493"/>
    <w:rsid w:val="008B26CF"/>
    <w:rsid w:val="008B2C48"/>
    <w:rsid w:val="008B3582"/>
    <w:rsid w:val="008B3E96"/>
    <w:rsid w:val="008B6301"/>
    <w:rsid w:val="008C1E44"/>
    <w:rsid w:val="008C4345"/>
    <w:rsid w:val="008C62C7"/>
    <w:rsid w:val="008D03BD"/>
    <w:rsid w:val="008D09F8"/>
    <w:rsid w:val="008D0ED7"/>
    <w:rsid w:val="008D3092"/>
    <w:rsid w:val="008D462E"/>
    <w:rsid w:val="008D7AC2"/>
    <w:rsid w:val="008E018D"/>
    <w:rsid w:val="008E083D"/>
    <w:rsid w:val="008E0DAC"/>
    <w:rsid w:val="008E1FFD"/>
    <w:rsid w:val="008E315C"/>
    <w:rsid w:val="008E3175"/>
    <w:rsid w:val="008F0ADC"/>
    <w:rsid w:val="008F0DA5"/>
    <w:rsid w:val="008F14E0"/>
    <w:rsid w:val="008F1E71"/>
    <w:rsid w:val="008F1EE6"/>
    <w:rsid w:val="008F213A"/>
    <w:rsid w:val="008F2357"/>
    <w:rsid w:val="008F48DE"/>
    <w:rsid w:val="0090175F"/>
    <w:rsid w:val="0090323E"/>
    <w:rsid w:val="00904D4D"/>
    <w:rsid w:val="009117FE"/>
    <w:rsid w:val="0091248F"/>
    <w:rsid w:val="0091373B"/>
    <w:rsid w:val="00914A57"/>
    <w:rsid w:val="009322DA"/>
    <w:rsid w:val="00933853"/>
    <w:rsid w:val="00933BBB"/>
    <w:rsid w:val="009343B8"/>
    <w:rsid w:val="00944ECC"/>
    <w:rsid w:val="00952147"/>
    <w:rsid w:val="00952634"/>
    <w:rsid w:val="009527DA"/>
    <w:rsid w:val="00954B8F"/>
    <w:rsid w:val="009552A1"/>
    <w:rsid w:val="009556C3"/>
    <w:rsid w:val="009559C7"/>
    <w:rsid w:val="00955C50"/>
    <w:rsid w:val="00956909"/>
    <w:rsid w:val="00960BBE"/>
    <w:rsid w:val="00962FEE"/>
    <w:rsid w:val="009658AE"/>
    <w:rsid w:val="00966080"/>
    <w:rsid w:val="00970BFE"/>
    <w:rsid w:val="00972A26"/>
    <w:rsid w:val="0097569D"/>
    <w:rsid w:val="00977576"/>
    <w:rsid w:val="00981D08"/>
    <w:rsid w:val="00985F9C"/>
    <w:rsid w:val="009A6411"/>
    <w:rsid w:val="009B41E3"/>
    <w:rsid w:val="009B4569"/>
    <w:rsid w:val="009C0BDE"/>
    <w:rsid w:val="009C1DAD"/>
    <w:rsid w:val="009C2541"/>
    <w:rsid w:val="009C28AD"/>
    <w:rsid w:val="009C7171"/>
    <w:rsid w:val="009D5A31"/>
    <w:rsid w:val="009D7E8F"/>
    <w:rsid w:val="009E3453"/>
    <w:rsid w:val="009E43A3"/>
    <w:rsid w:val="009F0425"/>
    <w:rsid w:val="009F355C"/>
    <w:rsid w:val="009F3865"/>
    <w:rsid w:val="00A01855"/>
    <w:rsid w:val="00A12945"/>
    <w:rsid w:val="00A15B04"/>
    <w:rsid w:val="00A17D45"/>
    <w:rsid w:val="00A23222"/>
    <w:rsid w:val="00A23AEF"/>
    <w:rsid w:val="00A30068"/>
    <w:rsid w:val="00A33C84"/>
    <w:rsid w:val="00A34822"/>
    <w:rsid w:val="00A42E28"/>
    <w:rsid w:val="00A46AE1"/>
    <w:rsid w:val="00A50F3C"/>
    <w:rsid w:val="00A53ACB"/>
    <w:rsid w:val="00A563E2"/>
    <w:rsid w:val="00A57E0C"/>
    <w:rsid w:val="00A61588"/>
    <w:rsid w:val="00A71F55"/>
    <w:rsid w:val="00A733F7"/>
    <w:rsid w:val="00A77EB6"/>
    <w:rsid w:val="00A839C2"/>
    <w:rsid w:val="00A86B6D"/>
    <w:rsid w:val="00A90EF2"/>
    <w:rsid w:val="00AA26DD"/>
    <w:rsid w:val="00AA69B3"/>
    <w:rsid w:val="00AB284D"/>
    <w:rsid w:val="00AB6F04"/>
    <w:rsid w:val="00AC0D4C"/>
    <w:rsid w:val="00AC233C"/>
    <w:rsid w:val="00AC2543"/>
    <w:rsid w:val="00AC2A43"/>
    <w:rsid w:val="00AC474E"/>
    <w:rsid w:val="00AC5C5F"/>
    <w:rsid w:val="00AD2048"/>
    <w:rsid w:val="00AE1300"/>
    <w:rsid w:val="00AE2CEA"/>
    <w:rsid w:val="00AE3C66"/>
    <w:rsid w:val="00AE5218"/>
    <w:rsid w:val="00AE7BA1"/>
    <w:rsid w:val="00AF23CE"/>
    <w:rsid w:val="00AF52EC"/>
    <w:rsid w:val="00AF5985"/>
    <w:rsid w:val="00B01494"/>
    <w:rsid w:val="00B053C9"/>
    <w:rsid w:val="00B075CD"/>
    <w:rsid w:val="00B154A6"/>
    <w:rsid w:val="00B1725D"/>
    <w:rsid w:val="00B25495"/>
    <w:rsid w:val="00B31C90"/>
    <w:rsid w:val="00B3571C"/>
    <w:rsid w:val="00B3759E"/>
    <w:rsid w:val="00B46209"/>
    <w:rsid w:val="00B46B63"/>
    <w:rsid w:val="00B50784"/>
    <w:rsid w:val="00B52266"/>
    <w:rsid w:val="00B57959"/>
    <w:rsid w:val="00B60A90"/>
    <w:rsid w:val="00B60F29"/>
    <w:rsid w:val="00B64312"/>
    <w:rsid w:val="00B64595"/>
    <w:rsid w:val="00B67F5E"/>
    <w:rsid w:val="00B76DA5"/>
    <w:rsid w:val="00B76E94"/>
    <w:rsid w:val="00B80A03"/>
    <w:rsid w:val="00B80D56"/>
    <w:rsid w:val="00B84D95"/>
    <w:rsid w:val="00B853D9"/>
    <w:rsid w:val="00B86EE8"/>
    <w:rsid w:val="00B9553E"/>
    <w:rsid w:val="00BA3420"/>
    <w:rsid w:val="00BA7B85"/>
    <w:rsid w:val="00BC22F6"/>
    <w:rsid w:val="00BC483B"/>
    <w:rsid w:val="00BD2021"/>
    <w:rsid w:val="00BD2CAC"/>
    <w:rsid w:val="00BD7D4E"/>
    <w:rsid w:val="00BE1BB6"/>
    <w:rsid w:val="00BE7759"/>
    <w:rsid w:val="00BF27B5"/>
    <w:rsid w:val="00BF361D"/>
    <w:rsid w:val="00BF40D4"/>
    <w:rsid w:val="00BF4994"/>
    <w:rsid w:val="00BF7488"/>
    <w:rsid w:val="00C02442"/>
    <w:rsid w:val="00C033E3"/>
    <w:rsid w:val="00C05C6A"/>
    <w:rsid w:val="00C07FEF"/>
    <w:rsid w:val="00C12240"/>
    <w:rsid w:val="00C12661"/>
    <w:rsid w:val="00C13657"/>
    <w:rsid w:val="00C1448A"/>
    <w:rsid w:val="00C14768"/>
    <w:rsid w:val="00C2009F"/>
    <w:rsid w:val="00C24433"/>
    <w:rsid w:val="00C269CB"/>
    <w:rsid w:val="00C30408"/>
    <w:rsid w:val="00C30CBA"/>
    <w:rsid w:val="00C334B8"/>
    <w:rsid w:val="00C337CC"/>
    <w:rsid w:val="00C3761B"/>
    <w:rsid w:val="00C401A1"/>
    <w:rsid w:val="00C40898"/>
    <w:rsid w:val="00C4249B"/>
    <w:rsid w:val="00C5046C"/>
    <w:rsid w:val="00C52080"/>
    <w:rsid w:val="00C5342E"/>
    <w:rsid w:val="00C53A68"/>
    <w:rsid w:val="00C5484A"/>
    <w:rsid w:val="00C55592"/>
    <w:rsid w:val="00C577D5"/>
    <w:rsid w:val="00C579F0"/>
    <w:rsid w:val="00C76550"/>
    <w:rsid w:val="00C81223"/>
    <w:rsid w:val="00C83932"/>
    <w:rsid w:val="00C91531"/>
    <w:rsid w:val="00C92067"/>
    <w:rsid w:val="00C95719"/>
    <w:rsid w:val="00CA3CB1"/>
    <w:rsid w:val="00CA4C70"/>
    <w:rsid w:val="00CA5C04"/>
    <w:rsid w:val="00CA7D9D"/>
    <w:rsid w:val="00CB2517"/>
    <w:rsid w:val="00CB2F4F"/>
    <w:rsid w:val="00CC0A0E"/>
    <w:rsid w:val="00CC0BE9"/>
    <w:rsid w:val="00CD0DE0"/>
    <w:rsid w:val="00CD1177"/>
    <w:rsid w:val="00CD3530"/>
    <w:rsid w:val="00CD38E0"/>
    <w:rsid w:val="00CD3E6D"/>
    <w:rsid w:val="00CD431F"/>
    <w:rsid w:val="00CE03A6"/>
    <w:rsid w:val="00CE3AF8"/>
    <w:rsid w:val="00CE5506"/>
    <w:rsid w:val="00CF1DE8"/>
    <w:rsid w:val="00CF779D"/>
    <w:rsid w:val="00D0149D"/>
    <w:rsid w:val="00D02BB2"/>
    <w:rsid w:val="00D06704"/>
    <w:rsid w:val="00D10BD9"/>
    <w:rsid w:val="00D11E25"/>
    <w:rsid w:val="00D17E69"/>
    <w:rsid w:val="00D21B79"/>
    <w:rsid w:val="00D232D2"/>
    <w:rsid w:val="00D2595E"/>
    <w:rsid w:val="00D34B97"/>
    <w:rsid w:val="00D369E3"/>
    <w:rsid w:val="00D430E1"/>
    <w:rsid w:val="00D4510F"/>
    <w:rsid w:val="00D552C6"/>
    <w:rsid w:val="00D57435"/>
    <w:rsid w:val="00D66D02"/>
    <w:rsid w:val="00D7249F"/>
    <w:rsid w:val="00D74B38"/>
    <w:rsid w:val="00D80457"/>
    <w:rsid w:val="00D80CED"/>
    <w:rsid w:val="00D81C25"/>
    <w:rsid w:val="00D838E0"/>
    <w:rsid w:val="00D86436"/>
    <w:rsid w:val="00D87A05"/>
    <w:rsid w:val="00D92945"/>
    <w:rsid w:val="00D9332B"/>
    <w:rsid w:val="00DA30F0"/>
    <w:rsid w:val="00DB1263"/>
    <w:rsid w:val="00DB561D"/>
    <w:rsid w:val="00DB7B50"/>
    <w:rsid w:val="00DC160A"/>
    <w:rsid w:val="00DC37CF"/>
    <w:rsid w:val="00DC3E98"/>
    <w:rsid w:val="00DC4814"/>
    <w:rsid w:val="00DC64FC"/>
    <w:rsid w:val="00DD52A1"/>
    <w:rsid w:val="00DD6D47"/>
    <w:rsid w:val="00DE06E4"/>
    <w:rsid w:val="00DE1241"/>
    <w:rsid w:val="00DE136B"/>
    <w:rsid w:val="00DF023C"/>
    <w:rsid w:val="00DF2160"/>
    <w:rsid w:val="00DF6040"/>
    <w:rsid w:val="00E0169F"/>
    <w:rsid w:val="00E039E9"/>
    <w:rsid w:val="00E0471D"/>
    <w:rsid w:val="00E05E81"/>
    <w:rsid w:val="00E07730"/>
    <w:rsid w:val="00E14520"/>
    <w:rsid w:val="00E151D6"/>
    <w:rsid w:val="00E16149"/>
    <w:rsid w:val="00E177EF"/>
    <w:rsid w:val="00E20698"/>
    <w:rsid w:val="00E25AD5"/>
    <w:rsid w:val="00E25E2B"/>
    <w:rsid w:val="00E261B8"/>
    <w:rsid w:val="00E27ED0"/>
    <w:rsid w:val="00E30006"/>
    <w:rsid w:val="00E34790"/>
    <w:rsid w:val="00E43B7C"/>
    <w:rsid w:val="00E47DFC"/>
    <w:rsid w:val="00E50C7A"/>
    <w:rsid w:val="00E518D2"/>
    <w:rsid w:val="00E52C54"/>
    <w:rsid w:val="00E54F1A"/>
    <w:rsid w:val="00E60A2D"/>
    <w:rsid w:val="00E643E8"/>
    <w:rsid w:val="00E64709"/>
    <w:rsid w:val="00E65093"/>
    <w:rsid w:val="00E65F5F"/>
    <w:rsid w:val="00E67404"/>
    <w:rsid w:val="00E722E5"/>
    <w:rsid w:val="00E73197"/>
    <w:rsid w:val="00E75623"/>
    <w:rsid w:val="00E80EDD"/>
    <w:rsid w:val="00E822F5"/>
    <w:rsid w:val="00E84107"/>
    <w:rsid w:val="00E846FE"/>
    <w:rsid w:val="00E86134"/>
    <w:rsid w:val="00E90335"/>
    <w:rsid w:val="00E9295A"/>
    <w:rsid w:val="00E940E6"/>
    <w:rsid w:val="00E97A16"/>
    <w:rsid w:val="00EA1C98"/>
    <w:rsid w:val="00EA2528"/>
    <w:rsid w:val="00EA325D"/>
    <w:rsid w:val="00EB7A6B"/>
    <w:rsid w:val="00EC3545"/>
    <w:rsid w:val="00EC37EA"/>
    <w:rsid w:val="00ED27D8"/>
    <w:rsid w:val="00ED5D5E"/>
    <w:rsid w:val="00EE0C8C"/>
    <w:rsid w:val="00EE6503"/>
    <w:rsid w:val="00EE69FD"/>
    <w:rsid w:val="00EF60D9"/>
    <w:rsid w:val="00EF696C"/>
    <w:rsid w:val="00EF7A17"/>
    <w:rsid w:val="00F01E6E"/>
    <w:rsid w:val="00F06A0C"/>
    <w:rsid w:val="00F156EB"/>
    <w:rsid w:val="00F2145B"/>
    <w:rsid w:val="00F22277"/>
    <w:rsid w:val="00F24279"/>
    <w:rsid w:val="00F316C3"/>
    <w:rsid w:val="00F35A44"/>
    <w:rsid w:val="00F4107B"/>
    <w:rsid w:val="00F41B3C"/>
    <w:rsid w:val="00F44FF4"/>
    <w:rsid w:val="00F5227A"/>
    <w:rsid w:val="00F523BC"/>
    <w:rsid w:val="00F523C3"/>
    <w:rsid w:val="00F625DA"/>
    <w:rsid w:val="00F64A17"/>
    <w:rsid w:val="00F65045"/>
    <w:rsid w:val="00F65707"/>
    <w:rsid w:val="00F673E9"/>
    <w:rsid w:val="00F678E8"/>
    <w:rsid w:val="00F719BA"/>
    <w:rsid w:val="00F91CB3"/>
    <w:rsid w:val="00F9549B"/>
    <w:rsid w:val="00FA3923"/>
    <w:rsid w:val="00FA7197"/>
    <w:rsid w:val="00FB26C6"/>
    <w:rsid w:val="00FB3AD5"/>
    <w:rsid w:val="00FB6977"/>
    <w:rsid w:val="00FC0D5D"/>
    <w:rsid w:val="00FC0E00"/>
    <w:rsid w:val="00FC4971"/>
    <w:rsid w:val="00FE0303"/>
    <w:rsid w:val="00FE033B"/>
    <w:rsid w:val="00FE3F5D"/>
    <w:rsid w:val="00FE62D9"/>
    <w:rsid w:val="00FF2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F560C"/>
  <w15:docId w15:val="{E6372233-0F08-4089-BB98-C821BEC01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46C"/>
    <w:pPr>
      <w:ind w:left="720"/>
      <w:contextualSpacing/>
    </w:pPr>
  </w:style>
  <w:style w:type="table" w:styleId="TableGrid">
    <w:name w:val="Table Grid"/>
    <w:basedOn w:val="TableNormal"/>
    <w:uiPriority w:val="39"/>
    <w:rsid w:val="00C91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0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0ED7"/>
  </w:style>
  <w:style w:type="paragraph" w:styleId="Footer">
    <w:name w:val="footer"/>
    <w:basedOn w:val="Normal"/>
    <w:link w:val="FooterChar"/>
    <w:uiPriority w:val="99"/>
    <w:unhideWhenUsed/>
    <w:rsid w:val="008D0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0ED7"/>
  </w:style>
  <w:style w:type="paragraph" w:styleId="BalloonText">
    <w:name w:val="Balloon Text"/>
    <w:basedOn w:val="Normal"/>
    <w:link w:val="BalloonTextChar"/>
    <w:uiPriority w:val="99"/>
    <w:semiHidden/>
    <w:unhideWhenUsed/>
    <w:rsid w:val="002E27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77B"/>
    <w:rPr>
      <w:rFonts w:ascii="Segoe UI" w:hAnsi="Segoe UI" w:cs="Segoe UI"/>
      <w:sz w:val="18"/>
      <w:szCs w:val="18"/>
    </w:rPr>
  </w:style>
  <w:style w:type="character" w:styleId="PageNumber">
    <w:name w:val="page number"/>
    <w:basedOn w:val="DefaultParagraphFont"/>
    <w:uiPriority w:val="99"/>
    <w:semiHidden/>
    <w:unhideWhenUsed/>
    <w:rsid w:val="00161AE0"/>
  </w:style>
  <w:style w:type="paragraph" w:customStyle="1" w:styleId="Default">
    <w:name w:val="Default"/>
    <w:rsid w:val="008005DC"/>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FB6977"/>
    <w:pPr>
      <w:spacing w:after="0" w:line="240" w:lineRule="auto"/>
    </w:pPr>
  </w:style>
  <w:style w:type="character" w:styleId="CommentReference">
    <w:name w:val="annotation reference"/>
    <w:basedOn w:val="DefaultParagraphFont"/>
    <w:uiPriority w:val="99"/>
    <w:semiHidden/>
    <w:unhideWhenUsed/>
    <w:rsid w:val="00FB6977"/>
    <w:rPr>
      <w:sz w:val="16"/>
      <w:szCs w:val="16"/>
    </w:rPr>
  </w:style>
  <w:style w:type="paragraph" w:styleId="CommentText">
    <w:name w:val="annotation text"/>
    <w:basedOn w:val="Normal"/>
    <w:link w:val="CommentTextChar"/>
    <w:uiPriority w:val="99"/>
    <w:unhideWhenUsed/>
    <w:rsid w:val="00FB6977"/>
    <w:pPr>
      <w:spacing w:line="240" w:lineRule="auto"/>
    </w:pPr>
    <w:rPr>
      <w:sz w:val="20"/>
      <w:szCs w:val="20"/>
    </w:rPr>
  </w:style>
  <w:style w:type="character" w:customStyle="1" w:styleId="CommentTextChar">
    <w:name w:val="Comment Text Char"/>
    <w:basedOn w:val="DefaultParagraphFont"/>
    <w:link w:val="CommentText"/>
    <w:uiPriority w:val="99"/>
    <w:rsid w:val="00FB6977"/>
    <w:rPr>
      <w:sz w:val="20"/>
      <w:szCs w:val="20"/>
    </w:rPr>
  </w:style>
  <w:style w:type="paragraph" w:styleId="CommentSubject">
    <w:name w:val="annotation subject"/>
    <w:basedOn w:val="CommentText"/>
    <w:next w:val="CommentText"/>
    <w:link w:val="CommentSubjectChar"/>
    <w:uiPriority w:val="99"/>
    <w:semiHidden/>
    <w:unhideWhenUsed/>
    <w:rsid w:val="00FB6977"/>
    <w:rPr>
      <w:b/>
      <w:bCs/>
    </w:rPr>
  </w:style>
  <w:style w:type="character" w:customStyle="1" w:styleId="CommentSubjectChar">
    <w:name w:val="Comment Subject Char"/>
    <w:basedOn w:val="CommentTextChar"/>
    <w:link w:val="CommentSubject"/>
    <w:uiPriority w:val="99"/>
    <w:semiHidden/>
    <w:rsid w:val="00FB69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77329">
      <w:bodyDiv w:val="1"/>
      <w:marLeft w:val="0"/>
      <w:marRight w:val="0"/>
      <w:marTop w:val="0"/>
      <w:marBottom w:val="0"/>
      <w:divBdr>
        <w:top w:val="none" w:sz="0" w:space="0" w:color="auto"/>
        <w:left w:val="none" w:sz="0" w:space="0" w:color="auto"/>
        <w:bottom w:val="none" w:sz="0" w:space="0" w:color="auto"/>
        <w:right w:val="none" w:sz="0" w:space="0" w:color="auto"/>
      </w:divBdr>
    </w:div>
    <w:div w:id="53504228">
      <w:bodyDiv w:val="1"/>
      <w:marLeft w:val="0"/>
      <w:marRight w:val="0"/>
      <w:marTop w:val="0"/>
      <w:marBottom w:val="0"/>
      <w:divBdr>
        <w:top w:val="none" w:sz="0" w:space="0" w:color="auto"/>
        <w:left w:val="none" w:sz="0" w:space="0" w:color="auto"/>
        <w:bottom w:val="none" w:sz="0" w:space="0" w:color="auto"/>
        <w:right w:val="none" w:sz="0" w:space="0" w:color="auto"/>
      </w:divBdr>
    </w:div>
    <w:div w:id="195041226">
      <w:bodyDiv w:val="1"/>
      <w:marLeft w:val="0"/>
      <w:marRight w:val="0"/>
      <w:marTop w:val="0"/>
      <w:marBottom w:val="0"/>
      <w:divBdr>
        <w:top w:val="none" w:sz="0" w:space="0" w:color="auto"/>
        <w:left w:val="none" w:sz="0" w:space="0" w:color="auto"/>
        <w:bottom w:val="none" w:sz="0" w:space="0" w:color="auto"/>
        <w:right w:val="none" w:sz="0" w:space="0" w:color="auto"/>
      </w:divBdr>
    </w:div>
    <w:div w:id="329677677">
      <w:bodyDiv w:val="1"/>
      <w:marLeft w:val="0"/>
      <w:marRight w:val="0"/>
      <w:marTop w:val="0"/>
      <w:marBottom w:val="0"/>
      <w:divBdr>
        <w:top w:val="none" w:sz="0" w:space="0" w:color="auto"/>
        <w:left w:val="none" w:sz="0" w:space="0" w:color="auto"/>
        <w:bottom w:val="none" w:sz="0" w:space="0" w:color="auto"/>
        <w:right w:val="none" w:sz="0" w:space="0" w:color="auto"/>
      </w:divBdr>
      <w:divsChild>
        <w:div w:id="1409958844">
          <w:marLeft w:val="0"/>
          <w:marRight w:val="0"/>
          <w:marTop w:val="0"/>
          <w:marBottom w:val="0"/>
          <w:divBdr>
            <w:top w:val="none" w:sz="0" w:space="0" w:color="auto"/>
            <w:left w:val="none" w:sz="0" w:space="0" w:color="auto"/>
            <w:bottom w:val="none" w:sz="0" w:space="0" w:color="auto"/>
            <w:right w:val="none" w:sz="0" w:space="0" w:color="auto"/>
          </w:divBdr>
        </w:div>
        <w:div w:id="1478105870">
          <w:marLeft w:val="0"/>
          <w:marRight w:val="0"/>
          <w:marTop w:val="0"/>
          <w:marBottom w:val="0"/>
          <w:divBdr>
            <w:top w:val="none" w:sz="0" w:space="0" w:color="auto"/>
            <w:left w:val="none" w:sz="0" w:space="0" w:color="auto"/>
            <w:bottom w:val="none" w:sz="0" w:space="0" w:color="auto"/>
            <w:right w:val="none" w:sz="0" w:space="0" w:color="auto"/>
          </w:divBdr>
        </w:div>
        <w:div w:id="1849171011">
          <w:marLeft w:val="0"/>
          <w:marRight w:val="0"/>
          <w:marTop w:val="0"/>
          <w:marBottom w:val="0"/>
          <w:divBdr>
            <w:top w:val="none" w:sz="0" w:space="0" w:color="auto"/>
            <w:left w:val="none" w:sz="0" w:space="0" w:color="auto"/>
            <w:bottom w:val="none" w:sz="0" w:space="0" w:color="auto"/>
            <w:right w:val="none" w:sz="0" w:space="0" w:color="auto"/>
          </w:divBdr>
        </w:div>
      </w:divsChild>
    </w:div>
    <w:div w:id="391582665">
      <w:bodyDiv w:val="1"/>
      <w:marLeft w:val="0"/>
      <w:marRight w:val="0"/>
      <w:marTop w:val="0"/>
      <w:marBottom w:val="0"/>
      <w:divBdr>
        <w:top w:val="none" w:sz="0" w:space="0" w:color="auto"/>
        <w:left w:val="none" w:sz="0" w:space="0" w:color="auto"/>
        <w:bottom w:val="none" w:sz="0" w:space="0" w:color="auto"/>
        <w:right w:val="none" w:sz="0" w:space="0" w:color="auto"/>
      </w:divBdr>
    </w:div>
    <w:div w:id="624779572">
      <w:bodyDiv w:val="1"/>
      <w:marLeft w:val="0"/>
      <w:marRight w:val="0"/>
      <w:marTop w:val="0"/>
      <w:marBottom w:val="0"/>
      <w:divBdr>
        <w:top w:val="none" w:sz="0" w:space="0" w:color="auto"/>
        <w:left w:val="none" w:sz="0" w:space="0" w:color="auto"/>
        <w:bottom w:val="none" w:sz="0" w:space="0" w:color="auto"/>
        <w:right w:val="none" w:sz="0" w:space="0" w:color="auto"/>
      </w:divBdr>
    </w:div>
    <w:div w:id="728113898">
      <w:bodyDiv w:val="1"/>
      <w:marLeft w:val="0"/>
      <w:marRight w:val="0"/>
      <w:marTop w:val="0"/>
      <w:marBottom w:val="0"/>
      <w:divBdr>
        <w:top w:val="none" w:sz="0" w:space="0" w:color="auto"/>
        <w:left w:val="none" w:sz="0" w:space="0" w:color="auto"/>
        <w:bottom w:val="none" w:sz="0" w:space="0" w:color="auto"/>
        <w:right w:val="none" w:sz="0" w:space="0" w:color="auto"/>
      </w:divBdr>
    </w:div>
    <w:div w:id="813986854">
      <w:bodyDiv w:val="1"/>
      <w:marLeft w:val="0"/>
      <w:marRight w:val="0"/>
      <w:marTop w:val="0"/>
      <w:marBottom w:val="0"/>
      <w:divBdr>
        <w:top w:val="none" w:sz="0" w:space="0" w:color="auto"/>
        <w:left w:val="none" w:sz="0" w:space="0" w:color="auto"/>
        <w:bottom w:val="none" w:sz="0" w:space="0" w:color="auto"/>
        <w:right w:val="none" w:sz="0" w:space="0" w:color="auto"/>
      </w:divBdr>
    </w:div>
    <w:div w:id="1106272606">
      <w:bodyDiv w:val="1"/>
      <w:marLeft w:val="0"/>
      <w:marRight w:val="0"/>
      <w:marTop w:val="0"/>
      <w:marBottom w:val="0"/>
      <w:divBdr>
        <w:top w:val="none" w:sz="0" w:space="0" w:color="auto"/>
        <w:left w:val="none" w:sz="0" w:space="0" w:color="auto"/>
        <w:bottom w:val="none" w:sz="0" w:space="0" w:color="auto"/>
        <w:right w:val="none" w:sz="0" w:space="0" w:color="auto"/>
      </w:divBdr>
    </w:div>
    <w:div w:id="1301350369">
      <w:bodyDiv w:val="1"/>
      <w:marLeft w:val="0"/>
      <w:marRight w:val="0"/>
      <w:marTop w:val="0"/>
      <w:marBottom w:val="0"/>
      <w:divBdr>
        <w:top w:val="none" w:sz="0" w:space="0" w:color="auto"/>
        <w:left w:val="none" w:sz="0" w:space="0" w:color="auto"/>
        <w:bottom w:val="none" w:sz="0" w:space="0" w:color="auto"/>
        <w:right w:val="none" w:sz="0" w:space="0" w:color="auto"/>
      </w:divBdr>
    </w:div>
    <w:div w:id="1371997037">
      <w:bodyDiv w:val="1"/>
      <w:marLeft w:val="0"/>
      <w:marRight w:val="0"/>
      <w:marTop w:val="0"/>
      <w:marBottom w:val="0"/>
      <w:divBdr>
        <w:top w:val="none" w:sz="0" w:space="0" w:color="auto"/>
        <w:left w:val="none" w:sz="0" w:space="0" w:color="auto"/>
        <w:bottom w:val="none" w:sz="0" w:space="0" w:color="auto"/>
        <w:right w:val="none" w:sz="0" w:space="0" w:color="auto"/>
      </w:divBdr>
    </w:div>
    <w:div w:id="1411387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f53722-bce9-4c1d-bded-0a841ab4f9b7">
      <Terms xmlns="http://schemas.microsoft.com/office/infopath/2007/PartnerControls"/>
    </lcf76f155ced4ddcb4097134ff3c332f>
    <TaxCatchAll xmlns="e8da4c3b-2fbf-4958-a314-0e9cf60bb7d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1BE398FB8AC34DA2B449284D3FBE2C" ma:contentTypeVersion="16" ma:contentTypeDescription="Create a new document." ma:contentTypeScope="" ma:versionID="8d2061e60b749d81817623e51a837a99">
  <xsd:schema xmlns:xsd="http://www.w3.org/2001/XMLSchema" xmlns:xs="http://www.w3.org/2001/XMLSchema" xmlns:p="http://schemas.microsoft.com/office/2006/metadata/properties" xmlns:ns2="f9f53722-bce9-4c1d-bded-0a841ab4f9b7" xmlns:ns3="e8da4c3b-2fbf-4958-a314-0e9cf60bb7d2" targetNamespace="http://schemas.microsoft.com/office/2006/metadata/properties" ma:root="true" ma:fieldsID="b8e7b637927af71c6e278e5b50f11730" ns2:_="" ns3:_="">
    <xsd:import namespace="f9f53722-bce9-4c1d-bded-0a841ab4f9b7"/>
    <xsd:import namespace="e8da4c3b-2fbf-4958-a314-0e9cf60bb7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53722-bce9-4c1d-bded-0a841ab4f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e91b263-a344-4fb0-a4a0-052d4c1af4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da4c3b-2fbf-4958-a314-0e9cf60bb7d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23bb362-feca-417b-aa55-7f4b7ed0a694}" ma:internalName="TaxCatchAll" ma:showField="CatchAllData" ma:web="e8da4c3b-2fbf-4958-a314-0e9cf60bb7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18E2C2-E3CF-4247-A5D9-104F61C0CDF6}">
  <ds:schemaRefs>
    <ds:schemaRef ds:uri="http://schemas.microsoft.com/office/2006/metadata/properties"/>
    <ds:schemaRef ds:uri="http://schemas.microsoft.com/office/infopath/2007/PartnerControls"/>
    <ds:schemaRef ds:uri="f9f53722-bce9-4c1d-bded-0a841ab4f9b7"/>
    <ds:schemaRef ds:uri="e8da4c3b-2fbf-4958-a314-0e9cf60bb7d2"/>
  </ds:schemaRefs>
</ds:datastoreItem>
</file>

<file path=customXml/itemProps2.xml><?xml version="1.0" encoding="utf-8"?>
<ds:datastoreItem xmlns:ds="http://schemas.openxmlformats.org/officeDocument/2006/customXml" ds:itemID="{905D908D-5462-4107-87BE-74256E505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53722-bce9-4c1d-bded-0a841ab4f9b7"/>
    <ds:schemaRef ds:uri="e8da4c3b-2fbf-4958-a314-0e9cf60bb7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FF1B4C-D5BA-4570-B202-7F2F8DDC67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2071</Words>
  <Characters>11810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Watson</dc:creator>
  <cp:keywords/>
  <dc:description/>
  <cp:lastModifiedBy>Aaron Watkins</cp:lastModifiedBy>
  <cp:revision>2</cp:revision>
  <cp:lastPrinted>2023-10-09T16:10:00Z</cp:lastPrinted>
  <dcterms:created xsi:type="dcterms:W3CDTF">2024-10-24T08:31:00Z</dcterms:created>
  <dcterms:modified xsi:type="dcterms:W3CDTF">2024-10-24T08:31:00Z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0x010100DF1BE398FB8AC34DA2B449284D3FBE2C</vt:lpwstr>
  </property>
  <property fmtid="{D5CDD505-2E9C-101B-9397-08002B2CF9AE}" pid="3" name="MediaServiceImageTags">
    <vt:lpwstr/>
  </property>
</Properties>
</file>